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546B" w14:textId="77777777" w:rsidR="00FA7C33" w:rsidRPr="00DD188D" w:rsidRDefault="00FA7C33" w:rsidP="00DD188D">
      <w:pPr>
        <w:spacing w:line="360" w:lineRule="auto"/>
        <w:jc w:val="left"/>
        <w:rPr>
          <w:rFonts w:cs="Arial"/>
          <w:b/>
          <w:sz w:val="22"/>
          <w:szCs w:val="22"/>
        </w:rPr>
      </w:pPr>
    </w:p>
    <w:p w14:paraId="160970FA" w14:textId="77777777" w:rsidR="00274066" w:rsidRPr="00CF7CC8" w:rsidRDefault="00FA7C33" w:rsidP="00DD188D">
      <w:pPr>
        <w:spacing w:line="360" w:lineRule="auto"/>
        <w:jc w:val="left"/>
        <w:rPr>
          <w:rFonts w:cs="Arial"/>
          <w:b/>
          <w:sz w:val="52"/>
          <w:szCs w:val="52"/>
        </w:rPr>
      </w:pPr>
      <w:r w:rsidRPr="00CF7CC8">
        <w:rPr>
          <w:rFonts w:cs="Arial"/>
          <w:b/>
          <w:sz w:val="52"/>
          <w:szCs w:val="52"/>
        </w:rPr>
        <w:t>Northern England Haemato-Oncology Diagnostic Service</w:t>
      </w:r>
      <w:r w:rsidR="00E73161" w:rsidRPr="00CF7CC8">
        <w:rPr>
          <w:rFonts w:cs="Arial"/>
          <w:b/>
          <w:sz w:val="52"/>
          <w:szCs w:val="52"/>
        </w:rPr>
        <w:t>:</w:t>
      </w:r>
    </w:p>
    <w:p w14:paraId="033FF413" w14:textId="77777777" w:rsidR="00E73161" w:rsidRPr="00CF7CC8" w:rsidRDefault="00E73161" w:rsidP="00DD188D">
      <w:pPr>
        <w:spacing w:line="360" w:lineRule="auto"/>
        <w:jc w:val="left"/>
        <w:rPr>
          <w:rFonts w:cs="Arial"/>
          <w:b/>
          <w:sz w:val="52"/>
          <w:szCs w:val="52"/>
        </w:rPr>
      </w:pPr>
      <w:r w:rsidRPr="00CF7CC8">
        <w:rPr>
          <w:rFonts w:cs="Arial"/>
          <w:b/>
          <w:sz w:val="52"/>
          <w:szCs w:val="52"/>
        </w:rPr>
        <w:t>NEHODS</w:t>
      </w:r>
    </w:p>
    <w:p w14:paraId="47833ACB" w14:textId="77777777" w:rsidR="00FA7C33" w:rsidRPr="00DD188D" w:rsidRDefault="00FA7C33" w:rsidP="00DD188D">
      <w:pPr>
        <w:spacing w:line="360" w:lineRule="auto"/>
        <w:jc w:val="left"/>
        <w:rPr>
          <w:rFonts w:cs="Arial"/>
          <w:b/>
          <w:sz w:val="22"/>
          <w:szCs w:val="22"/>
        </w:rPr>
      </w:pPr>
    </w:p>
    <w:p w14:paraId="107358F0" w14:textId="77777777" w:rsidR="00FA7C33" w:rsidRPr="00DE5D6A" w:rsidRDefault="00FA7C33" w:rsidP="00DD188D">
      <w:pPr>
        <w:spacing w:line="360" w:lineRule="auto"/>
        <w:jc w:val="left"/>
        <w:rPr>
          <w:rFonts w:cs="Arial"/>
          <w:sz w:val="44"/>
          <w:szCs w:val="44"/>
        </w:rPr>
      </w:pPr>
      <w:r w:rsidRPr="00DE5D6A">
        <w:rPr>
          <w:rFonts w:cs="Arial"/>
          <w:sz w:val="44"/>
          <w:szCs w:val="44"/>
        </w:rPr>
        <w:t>A Specialist Integrated Haematological Malignancy Diagnostic Service</w:t>
      </w:r>
    </w:p>
    <w:p w14:paraId="3427BBD7" w14:textId="77777777" w:rsidR="00FA7C33" w:rsidRPr="00DD188D" w:rsidRDefault="00FA7C33" w:rsidP="00DD188D">
      <w:pPr>
        <w:spacing w:line="360" w:lineRule="auto"/>
        <w:jc w:val="left"/>
        <w:rPr>
          <w:rFonts w:cs="Arial"/>
          <w:b/>
          <w:sz w:val="22"/>
          <w:szCs w:val="22"/>
        </w:rPr>
      </w:pPr>
    </w:p>
    <w:p w14:paraId="735DF9F9" w14:textId="77777777" w:rsidR="00FA7C33" w:rsidRPr="00DD188D" w:rsidRDefault="00FA7C33" w:rsidP="00DD188D">
      <w:pPr>
        <w:spacing w:line="360" w:lineRule="auto"/>
        <w:jc w:val="left"/>
        <w:rPr>
          <w:rFonts w:cs="Arial"/>
          <w:b/>
          <w:sz w:val="22"/>
          <w:szCs w:val="22"/>
        </w:rPr>
      </w:pPr>
    </w:p>
    <w:p w14:paraId="774BC19C" w14:textId="77777777" w:rsidR="00FA7C33" w:rsidRPr="00DD188D" w:rsidRDefault="00FA7C33" w:rsidP="00DD188D">
      <w:pPr>
        <w:spacing w:line="360" w:lineRule="auto"/>
        <w:jc w:val="left"/>
        <w:rPr>
          <w:rFonts w:cs="Arial"/>
          <w:b/>
          <w:sz w:val="22"/>
          <w:szCs w:val="22"/>
        </w:rPr>
      </w:pPr>
    </w:p>
    <w:p w14:paraId="304F7D20" w14:textId="77777777" w:rsidR="00FA7C33" w:rsidRPr="00DD188D" w:rsidRDefault="00FA7C33" w:rsidP="00DD188D">
      <w:pPr>
        <w:spacing w:line="360" w:lineRule="auto"/>
        <w:jc w:val="left"/>
        <w:rPr>
          <w:rFonts w:cs="Arial"/>
          <w:b/>
          <w:sz w:val="22"/>
          <w:szCs w:val="22"/>
        </w:rPr>
      </w:pPr>
    </w:p>
    <w:p w14:paraId="74800D6A" w14:textId="77777777" w:rsidR="00FA7C33" w:rsidRPr="00DD188D" w:rsidRDefault="00FA7C33" w:rsidP="00DD188D">
      <w:pPr>
        <w:spacing w:line="360" w:lineRule="auto"/>
        <w:jc w:val="left"/>
        <w:rPr>
          <w:rFonts w:cs="Arial"/>
          <w:b/>
          <w:sz w:val="22"/>
          <w:szCs w:val="22"/>
        </w:rPr>
      </w:pPr>
    </w:p>
    <w:p w14:paraId="6F8F7EB6" w14:textId="77777777" w:rsidR="00FA7C33" w:rsidRPr="00CF7CC8" w:rsidRDefault="00FA7C33" w:rsidP="00DD188D">
      <w:pPr>
        <w:spacing w:line="360" w:lineRule="auto"/>
        <w:jc w:val="left"/>
        <w:rPr>
          <w:rFonts w:cs="Arial"/>
          <w:b/>
          <w:sz w:val="44"/>
          <w:szCs w:val="44"/>
        </w:rPr>
      </w:pPr>
    </w:p>
    <w:p w14:paraId="6EFCF8D6" w14:textId="77777777" w:rsidR="00FA7C33" w:rsidRPr="00CF7CC8" w:rsidRDefault="00FA7C33" w:rsidP="00DD188D">
      <w:pPr>
        <w:spacing w:line="360" w:lineRule="auto"/>
        <w:jc w:val="left"/>
        <w:rPr>
          <w:rFonts w:cs="Arial"/>
          <w:b/>
          <w:bCs/>
          <w:sz w:val="44"/>
          <w:szCs w:val="44"/>
          <w:lang w:eastAsia="en-GB"/>
        </w:rPr>
      </w:pPr>
      <w:r w:rsidRPr="00CF7CC8">
        <w:rPr>
          <w:rFonts w:cs="Arial"/>
          <w:b/>
          <w:sz w:val="44"/>
          <w:szCs w:val="44"/>
        </w:rPr>
        <w:t>User Guide</w:t>
      </w:r>
    </w:p>
    <w:p w14:paraId="79E31928" w14:textId="77777777" w:rsidR="00501F20" w:rsidRPr="00DD188D" w:rsidRDefault="00501F20" w:rsidP="00DD188D">
      <w:pPr>
        <w:spacing w:line="360" w:lineRule="auto"/>
        <w:jc w:val="left"/>
        <w:rPr>
          <w:rFonts w:cs="Arial"/>
          <w:sz w:val="22"/>
          <w:szCs w:val="22"/>
        </w:rPr>
      </w:pPr>
    </w:p>
    <w:p w14:paraId="184917A2" w14:textId="77777777" w:rsidR="00FA7C33" w:rsidRPr="00DD188D" w:rsidRDefault="00FA7C33" w:rsidP="00DD188D">
      <w:pPr>
        <w:spacing w:line="360" w:lineRule="auto"/>
        <w:jc w:val="left"/>
        <w:rPr>
          <w:rFonts w:cs="Arial"/>
          <w:b/>
          <w:sz w:val="22"/>
          <w:szCs w:val="22"/>
        </w:rPr>
      </w:pPr>
      <w:r w:rsidRPr="00DD188D">
        <w:rPr>
          <w:rFonts w:cs="Arial"/>
          <w:b/>
          <w:sz w:val="22"/>
          <w:szCs w:val="22"/>
        </w:rPr>
        <w:br w:type="page"/>
      </w:r>
    </w:p>
    <w:p w14:paraId="0EA592A9" w14:textId="3D085077" w:rsidR="006840B7" w:rsidRPr="006840B7" w:rsidRDefault="006840B7" w:rsidP="006840B7">
      <w:pPr>
        <w:spacing w:line="360" w:lineRule="auto"/>
        <w:jc w:val="center"/>
        <w:rPr>
          <w:rFonts w:cs="Arial"/>
          <w:b/>
          <w:sz w:val="32"/>
          <w:szCs w:val="32"/>
        </w:rPr>
      </w:pPr>
      <w:r>
        <w:rPr>
          <w:rFonts w:cs="Arial"/>
          <w:b/>
          <w:sz w:val="32"/>
          <w:szCs w:val="32"/>
        </w:rPr>
        <w:lastRenderedPageBreak/>
        <w:t>NEHODS User Guide</w:t>
      </w:r>
    </w:p>
    <w:p w14:paraId="471C5E52" w14:textId="23FBD19F" w:rsidR="00501F20" w:rsidRPr="00DD188D" w:rsidRDefault="00501F20" w:rsidP="00DD188D">
      <w:pPr>
        <w:spacing w:line="360" w:lineRule="auto"/>
        <w:jc w:val="left"/>
        <w:rPr>
          <w:rFonts w:cs="Arial"/>
          <w:sz w:val="22"/>
          <w:szCs w:val="22"/>
        </w:rPr>
      </w:pPr>
      <w:r w:rsidRPr="00DD188D">
        <w:rPr>
          <w:rFonts w:cs="Arial"/>
          <w:b/>
          <w:sz w:val="22"/>
          <w:szCs w:val="22"/>
        </w:rPr>
        <w:t>Contents</w:t>
      </w:r>
    </w:p>
    <w:p w14:paraId="32213EAC" w14:textId="194B27B9" w:rsidR="00E67BBD" w:rsidRDefault="000B4FC5">
      <w:pPr>
        <w:pStyle w:val="TOC10"/>
        <w:tabs>
          <w:tab w:val="left" w:pos="720"/>
          <w:tab w:val="right" w:pos="10456"/>
        </w:tabs>
        <w:rPr>
          <w:rFonts w:asciiTheme="minorHAnsi" w:eastAsiaTheme="minorEastAsia" w:hAnsiTheme="minorHAnsi" w:cstheme="minorBidi"/>
          <w:noProof/>
          <w:sz w:val="22"/>
          <w:szCs w:val="22"/>
          <w:lang w:eastAsia="en-GB"/>
        </w:rPr>
      </w:pPr>
      <w:r w:rsidRPr="003C5E2B">
        <w:rPr>
          <w:rFonts w:cs="Arial"/>
          <w:sz w:val="22"/>
          <w:szCs w:val="22"/>
        </w:rPr>
        <w:fldChar w:fldCharType="begin"/>
      </w:r>
      <w:r w:rsidRPr="003C5E2B">
        <w:rPr>
          <w:rFonts w:cs="Arial"/>
          <w:sz w:val="22"/>
          <w:szCs w:val="22"/>
        </w:rPr>
        <w:instrText xml:space="preserve"> TOC \h \z \t "TOC1,1,TOC2,2" </w:instrText>
      </w:r>
      <w:r w:rsidRPr="003C5E2B">
        <w:rPr>
          <w:rFonts w:cs="Arial"/>
          <w:sz w:val="22"/>
          <w:szCs w:val="22"/>
        </w:rPr>
        <w:fldChar w:fldCharType="separate"/>
      </w:r>
      <w:hyperlink w:anchor="_Toc146286168" w:history="1">
        <w:r w:rsidR="00E67BBD" w:rsidRPr="00406F84">
          <w:rPr>
            <w:rStyle w:val="Hyperlink"/>
            <w:rFonts w:cs="Arial"/>
            <w:noProof/>
          </w:rPr>
          <w:t>1.0</w:t>
        </w:r>
        <w:r w:rsidR="00E67BBD">
          <w:rPr>
            <w:rFonts w:asciiTheme="minorHAnsi" w:eastAsiaTheme="minorEastAsia" w:hAnsiTheme="minorHAnsi" w:cstheme="minorBidi"/>
            <w:noProof/>
            <w:sz w:val="22"/>
            <w:szCs w:val="22"/>
            <w:lang w:eastAsia="en-GB"/>
          </w:rPr>
          <w:tab/>
        </w:r>
        <w:r w:rsidR="00E67BBD" w:rsidRPr="00406F84">
          <w:rPr>
            <w:rStyle w:val="Hyperlink"/>
            <w:rFonts w:cs="Arial"/>
            <w:noProof/>
          </w:rPr>
          <w:t>Purpose of document</w:t>
        </w:r>
        <w:r w:rsidR="00E67BBD">
          <w:rPr>
            <w:noProof/>
            <w:webHidden/>
          </w:rPr>
          <w:tab/>
        </w:r>
        <w:r w:rsidR="00E67BBD">
          <w:rPr>
            <w:noProof/>
            <w:webHidden/>
          </w:rPr>
          <w:fldChar w:fldCharType="begin"/>
        </w:r>
        <w:r w:rsidR="00E67BBD">
          <w:rPr>
            <w:noProof/>
            <w:webHidden/>
          </w:rPr>
          <w:instrText xml:space="preserve"> PAGEREF _Toc146286168 \h </w:instrText>
        </w:r>
        <w:r w:rsidR="00E67BBD">
          <w:rPr>
            <w:noProof/>
            <w:webHidden/>
          </w:rPr>
        </w:r>
        <w:r w:rsidR="00E67BBD">
          <w:rPr>
            <w:noProof/>
            <w:webHidden/>
          </w:rPr>
          <w:fldChar w:fldCharType="separate"/>
        </w:r>
        <w:r w:rsidR="00E67BBD">
          <w:rPr>
            <w:noProof/>
            <w:webHidden/>
          </w:rPr>
          <w:t>3</w:t>
        </w:r>
        <w:r w:rsidR="00E67BBD">
          <w:rPr>
            <w:noProof/>
            <w:webHidden/>
          </w:rPr>
          <w:fldChar w:fldCharType="end"/>
        </w:r>
      </w:hyperlink>
    </w:p>
    <w:p w14:paraId="406E18E0" w14:textId="245479FA"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69" w:history="1">
        <w:r w:rsidRPr="00406F84">
          <w:rPr>
            <w:rStyle w:val="Hyperlink"/>
            <w:rFonts w:cs="Arial"/>
            <w:noProof/>
          </w:rPr>
          <w:t>2.0</w:t>
        </w:r>
        <w:r>
          <w:rPr>
            <w:rFonts w:asciiTheme="minorHAnsi" w:eastAsiaTheme="minorEastAsia" w:hAnsiTheme="minorHAnsi" w:cstheme="minorBidi"/>
            <w:noProof/>
            <w:sz w:val="22"/>
            <w:szCs w:val="22"/>
            <w:lang w:eastAsia="en-GB"/>
          </w:rPr>
          <w:tab/>
        </w:r>
        <w:r w:rsidRPr="00406F84">
          <w:rPr>
            <w:rStyle w:val="Hyperlink"/>
            <w:rFonts w:cs="Arial"/>
            <w:noProof/>
          </w:rPr>
          <w:t>Summary of significant changes</w:t>
        </w:r>
        <w:r>
          <w:rPr>
            <w:noProof/>
            <w:webHidden/>
          </w:rPr>
          <w:tab/>
        </w:r>
        <w:r>
          <w:rPr>
            <w:noProof/>
            <w:webHidden/>
          </w:rPr>
          <w:fldChar w:fldCharType="begin"/>
        </w:r>
        <w:r>
          <w:rPr>
            <w:noProof/>
            <w:webHidden/>
          </w:rPr>
          <w:instrText xml:space="preserve"> PAGEREF _Toc146286169 \h </w:instrText>
        </w:r>
        <w:r>
          <w:rPr>
            <w:noProof/>
            <w:webHidden/>
          </w:rPr>
        </w:r>
        <w:r>
          <w:rPr>
            <w:noProof/>
            <w:webHidden/>
          </w:rPr>
          <w:fldChar w:fldCharType="separate"/>
        </w:r>
        <w:r>
          <w:rPr>
            <w:noProof/>
            <w:webHidden/>
          </w:rPr>
          <w:t>3</w:t>
        </w:r>
        <w:r>
          <w:rPr>
            <w:noProof/>
            <w:webHidden/>
          </w:rPr>
          <w:fldChar w:fldCharType="end"/>
        </w:r>
      </w:hyperlink>
    </w:p>
    <w:p w14:paraId="5ABD1709" w14:textId="38D76446"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70" w:history="1">
        <w:r w:rsidRPr="00406F84">
          <w:rPr>
            <w:rStyle w:val="Hyperlink"/>
            <w:rFonts w:cs="Arial"/>
            <w:noProof/>
          </w:rPr>
          <w:t>3.0</w:t>
        </w:r>
        <w:r>
          <w:rPr>
            <w:rFonts w:asciiTheme="minorHAnsi" w:eastAsiaTheme="minorEastAsia" w:hAnsiTheme="minorHAnsi" w:cstheme="minorBidi"/>
            <w:noProof/>
            <w:sz w:val="22"/>
            <w:szCs w:val="22"/>
            <w:lang w:eastAsia="en-GB"/>
          </w:rPr>
          <w:tab/>
        </w:r>
        <w:r w:rsidRPr="00406F84">
          <w:rPr>
            <w:rStyle w:val="Hyperlink"/>
            <w:rFonts w:cs="Arial"/>
            <w:noProof/>
          </w:rPr>
          <w:t>Introduction</w:t>
        </w:r>
        <w:r>
          <w:rPr>
            <w:noProof/>
            <w:webHidden/>
          </w:rPr>
          <w:tab/>
        </w:r>
        <w:r>
          <w:rPr>
            <w:noProof/>
            <w:webHidden/>
          </w:rPr>
          <w:fldChar w:fldCharType="begin"/>
        </w:r>
        <w:r>
          <w:rPr>
            <w:noProof/>
            <w:webHidden/>
          </w:rPr>
          <w:instrText xml:space="preserve"> PAGEREF _Toc146286170 \h </w:instrText>
        </w:r>
        <w:r>
          <w:rPr>
            <w:noProof/>
            <w:webHidden/>
          </w:rPr>
        </w:r>
        <w:r>
          <w:rPr>
            <w:noProof/>
            <w:webHidden/>
          </w:rPr>
          <w:fldChar w:fldCharType="separate"/>
        </w:r>
        <w:r>
          <w:rPr>
            <w:noProof/>
            <w:webHidden/>
          </w:rPr>
          <w:t>3</w:t>
        </w:r>
        <w:r>
          <w:rPr>
            <w:noProof/>
            <w:webHidden/>
          </w:rPr>
          <w:fldChar w:fldCharType="end"/>
        </w:r>
      </w:hyperlink>
    </w:p>
    <w:p w14:paraId="2329ABB5" w14:textId="449DE7C9"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71" w:history="1">
        <w:r w:rsidRPr="00406F84">
          <w:rPr>
            <w:rStyle w:val="Hyperlink"/>
            <w:rFonts w:cs="Arial"/>
            <w:noProof/>
          </w:rPr>
          <w:t>4.0</w:t>
        </w:r>
        <w:r>
          <w:rPr>
            <w:rFonts w:asciiTheme="minorHAnsi" w:eastAsiaTheme="minorEastAsia" w:hAnsiTheme="minorHAnsi" w:cstheme="minorBidi"/>
            <w:noProof/>
            <w:sz w:val="22"/>
            <w:szCs w:val="22"/>
            <w:lang w:eastAsia="en-GB"/>
          </w:rPr>
          <w:tab/>
        </w:r>
        <w:r w:rsidRPr="00406F84">
          <w:rPr>
            <w:rStyle w:val="Hyperlink"/>
            <w:rFonts w:cs="Arial"/>
            <w:noProof/>
          </w:rPr>
          <w:t>NEHODS aims</w:t>
        </w:r>
        <w:r>
          <w:rPr>
            <w:noProof/>
            <w:webHidden/>
          </w:rPr>
          <w:tab/>
        </w:r>
        <w:r>
          <w:rPr>
            <w:noProof/>
            <w:webHidden/>
          </w:rPr>
          <w:fldChar w:fldCharType="begin"/>
        </w:r>
        <w:r>
          <w:rPr>
            <w:noProof/>
            <w:webHidden/>
          </w:rPr>
          <w:instrText xml:space="preserve"> PAGEREF _Toc146286171 \h </w:instrText>
        </w:r>
        <w:r>
          <w:rPr>
            <w:noProof/>
            <w:webHidden/>
          </w:rPr>
        </w:r>
        <w:r>
          <w:rPr>
            <w:noProof/>
            <w:webHidden/>
          </w:rPr>
          <w:fldChar w:fldCharType="separate"/>
        </w:r>
        <w:r>
          <w:rPr>
            <w:noProof/>
            <w:webHidden/>
          </w:rPr>
          <w:t>3</w:t>
        </w:r>
        <w:r>
          <w:rPr>
            <w:noProof/>
            <w:webHidden/>
          </w:rPr>
          <w:fldChar w:fldCharType="end"/>
        </w:r>
      </w:hyperlink>
    </w:p>
    <w:p w14:paraId="10AD06C3" w14:textId="1ED19079"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72" w:history="1">
        <w:r w:rsidRPr="00406F84">
          <w:rPr>
            <w:rStyle w:val="Hyperlink"/>
            <w:rFonts w:cs="Arial"/>
            <w:noProof/>
          </w:rPr>
          <w:t>5.0</w:t>
        </w:r>
        <w:r>
          <w:rPr>
            <w:rFonts w:asciiTheme="minorHAnsi" w:eastAsiaTheme="minorEastAsia" w:hAnsiTheme="minorHAnsi" w:cstheme="minorBidi"/>
            <w:noProof/>
            <w:sz w:val="22"/>
            <w:szCs w:val="22"/>
            <w:lang w:eastAsia="en-GB"/>
          </w:rPr>
          <w:tab/>
        </w:r>
        <w:r w:rsidRPr="00406F84">
          <w:rPr>
            <w:rStyle w:val="Hyperlink"/>
            <w:rFonts w:cs="Arial"/>
            <w:noProof/>
          </w:rPr>
          <w:t>NEHODS objectives</w:t>
        </w:r>
        <w:r>
          <w:rPr>
            <w:noProof/>
            <w:webHidden/>
          </w:rPr>
          <w:tab/>
        </w:r>
        <w:r>
          <w:rPr>
            <w:noProof/>
            <w:webHidden/>
          </w:rPr>
          <w:fldChar w:fldCharType="begin"/>
        </w:r>
        <w:r>
          <w:rPr>
            <w:noProof/>
            <w:webHidden/>
          </w:rPr>
          <w:instrText xml:space="preserve"> PAGEREF _Toc146286172 \h </w:instrText>
        </w:r>
        <w:r>
          <w:rPr>
            <w:noProof/>
            <w:webHidden/>
          </w:rPr>
        </w:r>
        <w:r>
          <w:rPr>
            <w:noProof/>
            <w:webHidden/>
          </w:rPr>
          <w:fldChar w:fldCharType="separate"/>
        </w:r>
        <w:r>
          <w:rPr>
            <w:noProof/>
            <w:webHidden/>
          </w:rPr>
          <w:t>4</w:t>
        </w:r>
        <w:r>
          <w:rPr>
            <w:noProof/>
            <w:webHidden/>
          </w:rPr>
          <w:fldChar w:fldCharType="end"/>
        </w:r>
      </w:hyperlink>
    </w:p>
    <w:p w14:paraId="58E92FAB" w14:textId="1885A65B"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73" w:history="1">
        <w:r w:rsidRPr="00406F84">
          <w:rPr>
            <w:rStyle w:val="Hyperlink"/>
            <w:rFonts w:cs="Arial"/>
            <w:noProof/>
          </w:rPr>
          <w:t>6.0</w:t>
        </w:r>
        <w:r>
          <w:rPr>
            <w:rFonts w:asciiTheme="minorHAnsi" w:eastAsiaTheme="minorEastAsia" w:hAnsiTheme="minorHAnsi" w:cstheme="minorBidi"/>
            <w:noProof/>
            <w:sz w:val="22"/>
            <w:szCs w:val="22"/>
            <w:lang w:eastAsia="en-GB"/>
          </w:rPr>
          <w:tab/>
        </w:r>
        <w:r w:rsidRPr="00406F84">
          <w:rPr>
            <w:rStyle w:val="Hyperlink"/>
            <w:rFonts w:cs="Arial"/>
            <w:noProof/>
          </w:rPr>
          <w:t>NEHODS structure</w:t>
        </w:r>
        <w:r>
          <w:rPr>
            <w:noProof/>
            <w:webHidden/>
          </w:rPr>
          <w:tab/>
        </w:r>
        <w:r>
          <w:rPr>
            <w:noProof/>
            <w:webHidden/>
          </w:rPr>
          <w:fldChar w:fldCharType="begin"/>
        </w:r>
        <w:r>
          <w:rPr>
            <w:noProof/>
            <w:webHidden/>
          </w:rPr>
          <w:instrText xml:space="preserve"> PAGEREF _Toc146286173 \h </w:instrText>
        </w:r>
        <w:r>
          <w:rPr>
            <w:noProof/>
            <w:webHidden/>
          </w:rPr>
        </w:r>
        <w:r>
          <w:rPr>
            <w:noProof/>
            <w:webHidden/>
          </w:rPr>
          <w:fldChar w:fldCharType="separate"/>
        </w:r>
        <w:r>
          <w:rPr>
            <w:noProof/>
            <w:webHidden/>
          </w:rPr>
          <w:t>4</w:t>
        </w:r>
        <w:r>
          <w:rPr>
            <w:noProof/>
            <w:webHidden/>
          </w:rPr>
          <w:fldChar w:fldCharType="end"/>
        </w:r>
      </w:hyperlink>
    </w:p>
    <w:p w14:paraId="04D6A23E" w14:textId="167DC1CC"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74" w:history="1">
        <w:r w:rsidRPr="00406F84">
          <w:rPr>
            <w:rStyle w:val="Hyperlink"/>
            <w:rFonts w:cs="Arial"/>
            <w:noProof/>
          </w:rPr>
          <w:t>7.0</w:t>
        </w:r>
        <w:r>
          <w:rPr>
            <w:rFonts w:asciiTheme="minorHAnsi" w:eastAsiaTheme="minorEastAsia" w:hAnsiTheme="minorHAnsi" w:cstheme="minorBidi"/>
            <w:noProof/>
            <w:sz w:val="22"/>
            <w:szCs w:val="22"/>
            <w:lang w:eastAsia="en-GB"/>
          </w:rPr>
          <w:tab/>
        </w:r>
        <w:r w:rsidRPr="00406F84">
          <w:rPr>
            <w:rStyle w:val="Hyperlink"/>
            <w:rFonts w:cs="Arial"/>
            <w:noProof/>
          </w:rPr>
          <w:t>Integrated reporting – Haemosys®</w:t>
        </w:r>
        <w:r>
          <w:rPr>
            <w:noProof/>
            <w:webHidden/>
          </w:rPr>
          <w:tab/>
        </w:r>
        <w:r>
          <w:rPr>
            <w:noProof/>
            <w:webHidden/>
          </w:rPr>
          <w:fldChar w:fldCharType="begin"/>
        </w:r>
        <w:r>
          <w:rPr>
            <w:noProof/>
            <w:webHidden/>
          </w:rPr>
          <w:instrText xml:space="preserve"> PAGEREF _Toc146286174 \h </w:instrText>
        </w:r>
        <w:r>
          <w:rPr>
            <w:noProof/>
            <w:webHidden/>
          </w:rPr>
        </w:r>
        <w:r>
          <w:rPr>
            <w:noProof/>
            <w:webHidden/>
          </w:rPr>
          <w:fldChar w:fldCharType="separate"/>
        </w:r>
        <w:r>
          <w:rPr>
            <w:noProof/>
            <w:webHidden/>
          </w:rPr>
          <w:t>4</w:t>
        </w:r>
        <w:r>
          <w:rPr>
            <w:noProof/>
            <w:webHidden/>
          </w:rPr>
          <w:fldChar w:fldCharType="end"/>
        </w:r>
      </w:hyperlink>
    </w:p>
    <w:p w14:paraId="391AE650" w14:textId="7B795585"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75" w:history="1">
        <w:r w:rsidRPr="00406F84">
          <w:rPr>
            <w:rStyle w:val="Hyperlink"/>
            <w:rFonts w:cs="Arial"/>
            <w:noProof/>
          </w:rPr>
          <w:t>8.0</w:t>
        </w:r>
        <w:r>
          <w:rPr>
            <w:rFonts w:asciiTheme="minorHAnsi" w:eastAsiaTheme="minorEastAsia" w:hAnsiTheme="minorHAnsi" w:cstheme="minorBidi"/>
            <w:noProof/>
            <w:sz w:val="22"/>
            <w:szCs w:val="22"/>
            <w:lang w:eastAsia="en-GB"/>
          </w:rPr>
          <w:tab/>
        </w:r>
        <w:r w:rsidRPr="00406F84">
          <w:rPr>
            <w:rStyle w:val="Hyperlink"/>
            <w:rFonts w:cs="Arial"/>
            <w:noProof/>
          </w:rPr>
          <w:t>Services provided</w:t>
        </w:r>
        <w:r>
          <w:rPr>
            <w:noProof/>
            <w:webHidden/>
          </w:rPr>
          <w:tab/>
        </w:r>
        <w:r>
          <w:rPr>
            <w:noProof/>
            <w:webHidden/>
          </w:rPr>
          <w:fldChar w:fldCharType="begin"/>
        </w:r>
        <w:r>
          <w:rPr>
            <w:noProof/>
            <w:webHidden/>
          </w:rPr>
          <w:instrText xml:space="preserve"> PAGEREF _Toc146286175 \h </w:instrText>
        </w:r>
        <w:r>
          <w:rPr>
            <w:noProof/>
            <w:webHidden/>
          </w:rPr>
        </w:r>
        <w:r>
          <w:rPr>
            <w:noProof/>
            <w:webHidden/>
          </w:rPr>
          <w:fldChar w:fldCharType="separate"/>
        </w:r>
        <w:r>
          <w:rPr>
            <w:noProof/>
            <w:webHidden/>
          </w:rPr>
          <w:t>5</w:t>
        </w:r>
        <w:r>
          <w:rPr>
            <w:noProof/>
            <w:webHidden/>
          </w:rPr>
          <w:fldChar w:fldCharType="end"/>
        </w:r>
      </w:hyperlink>
    </w:p>
    <w:p w14:paraId="580250F8" w14:textId="0BFC7952" w:rsidR="00E67BBD" w:rsidRDefault="00E67BBD">
      <w:pPr>
        <w:pStyle w:val="TOC20"/>
        <w:tabs>
          <w:tab w:val="left" w:pos="1320"/>
          <w:tab w:val="right" w:pos="10456"/>
        </w:tabs>
        <w:rPr>
          <w:rFonts w:asciiTheme="minorHAnsi" w:hAnsiTheme="minorHAnsi" w:cstheme="minorBidi"/>
          <w:noProof/>
          <w:sz w:val="22"/>
          <w:szCs w:val="22"/>
          <w:lang w:val="en-GB" w:eastAsia="en-GB"/>
        </w:rPr>
      </w:pPr>
      <w:hyperlink w:anchor="_Toc146286176" w:history="1">
        <w:r w:rsidRPr="00406F84">
          <w:rPr>
            <w:rStyle w:val="Hyperlink"/>
            <w:noProof/>
          </w:rPr>
          <w:t>8.1</w:t>
        </w:r>
        <w:r>
          <w:rPr>
            <w:rFonts w:asciiTheme="minorHAnsi" w:hAnsiTheme="minorHAnsi" w:cstheme="minorBidi"/>
            <w:noProof/>
            <w:sz w:val="22"/>
            <w:szCs w:val="22"/>
            <w:lang w:val="en-GB" w:eastAsia="en-GB"/>
          </w:rPr>
          <w:tab/>
        </w:r>
        <w:r w:rsidRPr="00406F84">
          <w:rPr>
            <w:rStyle w:val="Hyperlink"/>
            <w:rFonts w:cs="Arial"/>
            <w:noProof/>
          </w:rPr>
          <w:t>Cytomorphology</w:t>
        </w:r>
        <w:r>
          <w:rPr>
            <w:noProof/>
            <w:webHidden/>
          </w:rPr>
          <w:tab/>
        </w:r>
        <w:r>
          <w:rPr>
            <w:noProof/>
            <w:webHidden/>
          </w:rPr>
          <w:fldChar w:fldCharType="begin"/>
        </w:r>
        <w:r>
          <w:rPr>
            <w:noProof/>
            <w:webHidden/>
          </w:rPr>
          <w:instrText xml:space="preserve"> PAGEREF _Toc146286176 \h </w:instrText>
        </w:r>
        <w:r>
          <w:rPr>
            <w:noProof/>
            <w:webHidden/>
          </w:rPr>
        </w:r>
        <w:r>
          <w:rPr>
            <w:noProof/>
            <w:webHidden/>
          </w:rPr>
          <w:fldChar w:fldCharType="separate"/>
        </w:r>
        <w:r>
          <w:rPr>
            <w:noProof/>
            <w:webHidden/>
          </w:rPr>
          <w:t>5</w:t>
        </w:r>
        <w:r>
          <w:rPr>
            <w:noProof/>
            <w:webHidden/>
          </w:rPr>
          <w:fldChar w:fldCharType="end"/>
        </w:r>
      </w:hyperlink>
    </w:p>
    <w:p w14:paraId="6BE925FD" w14:textId="6AC9172F" w:rsidR="00E67BBD" w:rsidRDefault="00E67BBD">
      <w:pPr>
        <w:pStyle w:val="TOC20"/>
        <w:tabs>
          <w:tab w:val="left" w:pos="1320"/>
          <w:tab w:val="right" w:pos="10456"/>
        </w:tabs>
        <w:rPr>
          <w:rFonts w:asciiTheme="minorHAnsi" w:hAnsiTheme="minorHAnsi" w:cstheme="minorBidi"/>
          <w:noProof/>
          <w:sz w:val="22"/>
          <w:szCs w:val="22"/>
          <w:lang w:val="en-GB" w:eastAsia="en-GB"/>
        </w:rPr>
      </w:pPr>
      <w:hyperlink w:anchor="_Toc146286177" w:history="1">
        <w:r w:rsidRPr="00406F84">
          <w:rPr>
            <w:rStyle w:val="Hyperlink"/>
            <w:noProof/>
          </w:rPr>
          <w:t>8.2</w:t>
        </w:r>
        <w:r>
          <w:rPr>
            <w:rFonts w:asciiTheme="minorHAnsi" w:hAnsiTheme="minorHAnsi" w:cstheme="minorBidi"/>
            <w:noProof/>
            <w:sz w:val="22"/>
            <w:szCs w:val="22"/>
            <w:lang w:val="en-GB" w:eastAsia="en-GB"/>
          </w:rPr>
          <w:tab/>
        </w:r>
        <w:r w:rsidRPr="00406F84">
          <w:rPr>
            <w:rStyle w:val="Hyperlink"/>
            <w:rFonts w:cs="Arial"/>
            <w:noProof/>
          </w:rPr>
          <w:t>Cellular pathology</w:t>
        </w:r>
        <w:r>
          <w:rPr>
            <w:noProof/>
            <w:webHidden/>
          </w:rPr>
          <w:tab/>
        </w:r>
        <w:r>
          <w:rPr>
            <w:noProof/>
            <w:webHidden/>
          </w:rPr>
          <w:fldChar w:fldCharType="begin"/>
        </w:r>
        <w:r>
          <w:rPr>
            <w:noProof/>
            <w:webHidden/>
          </w:rPr>
          <w:instrText xml:space="preserve"> PAGEREF _Toc146286177 \h </w:instrText>
        </w:r>
        <w:r>
          <w:rPr>
            <w:noProof/>
            <w:webHidden/>
          </w:rPr>
        </w:r>
        <w:r>
          <w:rPr>
            <w:noProof/>
            <w:webHidden/>
          </w:rPr>
          <w:fldChar w:fldCharType="separate"/>
        </w:r>
        <w:r>
          <w:rPr>
            <w:noProof/>
            <w:webHidden/>
          </w:rPr>
          <w:t>5</w:t>
        </w:r>
        <w:r>
          <w:rPr>
            <w:noProof/>
            <w:webHidden/>
          </w:rPr>
          <w:fldChar w:fldCharType="end"/>
        </w:r>
      </w:hyperlink>
    </w:p>
    <w:p w14:paraId="6A634A54" w14:textId="5415F7AB" w:rsidR="00E67BBD" w:rsidRDefault="00E67BBD">
      <w:pPr>
        <w:pStyle w:val="TOC20"/>
        <w:tabs>
          <w:tab w:val="left" w:pos="1320"/>
          <w:tab w:val="right" w:pos="10456"/>
        </w:tabs>
        <w:rPr>
          <w:rFonts w:asciiTheme="minorHAnsi" w:hAnsiTheme="minorHAnsi" w:cstheme="minorBidi"/>
          <w:noProof/>
          <w:sz w:val="22"/>
          <w:szCs w:val="22"/>
          <w:lang w:val="en-GB" w:eastAsia="en-GB"/>
        </w:rPr>
      </w:pPr>
      <w:hyperlink w:anchor="_Toc146286178" w:history="1">
        <w:r w:rsidRPr="00406F84">
          <w:rPr>
            <w:rStyle w:val="Hyperlink"/>
            <w:noProof/>
          </w:rPr>
          <w:t>8.3</w:t>
        </w:r>
        <w:r>
          <w:rPr>
            <w:rFonts w:asciiTheme="minorHAnsi" w:hAnsiTheme="minorHAnsi" w:cstheme="minorBidi"/>
            <w:noProof/>
            <w:sz w:val="22"/>
            <w:szCs w:val="22"/>
            <w:lang w:val="en-GB" w:eastAsia="en-GB"/>
          </w:rPr>
          <w:tab/>
        </w:r>
        <w:r w:rsidRPr="00406F84">
          <w:rPr>
            <w:rStyle w:val="Hyperlink"/>
            <w:rFonts w:cs="Arial"/>
            <w:noProof/>
          </w:rPr>
          <w:t>Flow cytometry</w:t>
        </w:r>
        <w:r>
          <w:rPr>
            <w:noProof/>
            <w:webHidden/>
          </w:rPr>
          <w:tab/>
        </w:r>
        <w:r>
          <w:rPr>
            <w:noProof/>
            <w:webHidden/>
          </w:rPr>
          <w:fldChar w:fldCharType="begin"/>
        </w:r>
        <w:r>
          <w:rPr>
            <w:noProof/>
            <w:webHidden/>
          </w:rPr>
          <w:instrText xml:space="preserve"> PAGEREF _Toc146286178 \h </w:instrText>
        </w:r>
        <w:r>
          <w:rPr>
            <w:noProof/>
            <w:webHidden/>
          </w:rPr>
        </w:r>
        <w:r>
          <w:rPr>
            <w:noProof/>
            <w:webHidden/>
          </w:rPr>
          <w:fldChar w:fldCharType="separate"/>
        </w:r>
        <w:r>
          <w:rPr>
            <w:noProof/>
            <w:webHidden/>
          </w:rPr>
          <w:t>5</w:t>
        </w:r>
        <w:r>
          <w:rPr>
            <w:noProof/>
            <w:webHidden/>
          </w:rPr>
          <w:fldChar w:fldCharType="end"/>
        </w:r>
      </w:hyperlink>
    </w:p>
    <w:p w14:paraId="7E27563F" w14:textId="13F0288E" w:rsidR="00E67BBD" w:rsidRDefault="00E67BBD">
      <w:pPr>
        <w:pStyle w:val="TOC20"/>
        <w:tabs>
          <w:tab w:val="left" w:pos="1320"/>
          <w:tab w:val="right" w:pos="10456"/>
        </w:tabs>
        <w:rPr>
          <w:rFonts w:asciiTheme="minorHAnsi" w:hAnsiTheme="minorHAnsi" w:cstheme="minorBidi"/>
          <w:noProof/>
          <w:sz w:val="22"/>
          <w:szCs w:val="22"/>
          <w:lang w:val="en-GB" w:eastAsia="en-GB"/>
        </w:rPr>
      </w:pPr>
      <w:hyperlink w:anchor="_Toc146286179" w:history="1">
        <w:r w:rsidRPr="00406F84">
          <w:rPr>
            <w:rStyle w:val="Hyperlink"/>
            <w:noProof/>
          </w:rPr>
          <w:t>8.4</w:t>
        </w:r>
        <w:r>
          <w:rPr>
            <w:rFonts w:asciiTheme="minorHAnsi" w:hAnsiTheme="minorHAnsi" w:cstheme="minorBidi"/>
            <w:noProof/>
            <w:sz w:val="22"/>
            <w:szCs w:val="22"/>
            <w:lang w:val="en-GB" w:eastAsia="en-GB"/>
          </w:rPr>
          <w:tab/>
        </w:r>
        <w:r w:rsidRPr="00406F84">
          <w:rPr>
            <w:rStyle w:val="Hyperlink"/>
            <w:rFonts w:cs="Arial"/>
            <w:noProof/>
          </w:rPr>
          <w:t>Cancer Genomics</w:t>
        </w:r>
        <w:r>
          <w:rPr>
            <w:noProof/>
            <w:webHidden/>
          </w:rPr>
          <w:tab/>
        </w:r>
        <w:r>
          <w:rPr>
            <w:noProof/>
            <w:webHidden/>
          </w:rPr>
          <w:fldChar w:fldCharType="begin"/>
        </w:r>
        <w:r>
          <w:rPr>
            <w:noProof/>
            <w:webHidden/>
          </w:rPr>
          <w:instrText xml:space="preserve"> PAGEREF _Toc146286179 \h </w:instrText>
        </w:r>
        <w:r>
          <w:rPr>
            <w:noProof/>
            <w:webHidden/>
          </w:rPr>
        </w:r>
        <w:r>
          <w:rPr>
            <w:noProof/>
            <w:webHidden/>
          </w:rPr>
          <w:fldChar w:fldCharType="separate"/>
        </w:r>
        <w:r>
          <w:rPr>
            <w:noProof/>
            <w:webHidden/>
          </w:rPr>
          <w:t>6</w:t>
        </w:r>
        <w:r>
          <w:rPr>
            <w:noProof/>
            <w:webHidden/>
          </w:rPr>
          <w:fldChar w:fldCharType="end"/>
        </w:r>
      </w:hyperlink>
    </w:p>
    <w:p w14:paraId="4624B801" w14:textId="47E11CAF"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0" w:history="1">
        <w:r w:rsidRPr="00406F84">
          <w:rPr>
            <w:rStyle w:val="Hyperlink"/>
            <w:rFonts w:cs="Arial"/>
            <w:noProof/>
          </w:rPr>
          <w:t>9.0</w:t>
        </w:r>
        <w:r>
          <w:rPr>
            <w:rFonts w:asciiTheme="minorHAnsi" w:eastAsiaTheme="minorEastAsia" w:hAnsiTheme="minorHAnsi" w:cstheme="minorBidi"/>
            <w:noProof/>
            <w:sz w:val="22"/>
            <w:szCs w:val="22"/>
            <w:lang w:eastAsia="en-GB"/>
          </w:rPr>
          <w:tab/>
        </w:r>
        <w:r w:rsidRPr="00406F84">
          <w:rPr>
            <w:rStyle w:val="Hyperlink"/>
            <w:rFonts w:cs="Arial"/>
            <w:noProof/>
          </w:rPr>
          <w:t>Contacting NEHODS</w:t>
        </w:r>
        <w:r>
          <w:rPr>
            <w:noProof/>
            <w:webHidden/>
          </w:rPr>
          <w:tab/>
        </w:r>
        <w:r>
          <w:rPr>
            <w:noProof/>
            <w:webHidden/>
          </w:rPr>
          <w:fldChar w:fldCharType="begin"/>
        </w:r>
        <w:r>
          <w:rPr>
            <w:noProof/>
            <w:webHidden/>
          </w:rPr>
          <w:instrText xml:space="preserve"> PAGEREF _Toc146286180 \h </w:instrText>
        </w:r>
        <w:r>
          <w:rPr>
            <w:noProof/>
            <w:webHidden/>
          </w:rPr>
        </w:r>
        <w:r>
          <w:rPr>
            <w:noProof/>
            <w:webHidden/>
          </w:rPr>
          <w:fldChar w:fldCharType="separate"/>
        </w:r>
        <w:r>
          <w:rPr>
            <w:noProof/>
            <w:webHidden/>
          </w:rPr>
          <w:t>6</w:t>
        </w:r>
        <w:r>
          <w:rPr>
            <w:noProof/>
            <w:webHidden/>
          </w:rPr>
          <w:fldChar w:fldCharType="end"/>
        </w:r>
      </w:hyperlink>
    </w:p>
    <w:p w14:paraId="09B3E7CB" w14:textId="6AF00782"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1" w:history="1">
        <w:r w:rsidRPr="00406F84">
          <w:rPr>
            <w:rStyle w:val="Hyperlink"/>
            <w:rFonts w:cs="Arial"/>
            <w:noProof/>
          </w:rPr>
          <w:t>10.0</w:t>
        </w:r>
        <w:r>
          <w:rPr>
            <w:rFonts w:asciiTheme="minorHAnsi" w:eastAsiaTheme="minorEastAsia" w:hAnsiTheme="minorHAnsi" w:cstheme="minorBidi"/>
            <w:noProof/>
            <w:sz w:val="22"/>
            <w:szCs w:val="22"/>
            <w:lang w:eastAsia="en-GB"/>
          </w:rPr>
          <w:tab/>
        </w:r>
        <w:r w:rsidRPr="00406F84">
          <w:rPr>
            <w:rStyle w:val="Hyperlink"/>
            <w:rFonts w:cs="Arial"/>
            <w:noProof/>
          </w:rPr>
          <w:t>Opening times and out of hours</w:t>
        </w:r>
        <w:r>
          <w:rPr>
            <w:noProof/>
            <w:webHidden/>
          </w:rPr>
          <w:tab/>
        </w:r>
        <w:r>
          <w:rPr>
            <w:noProof/>
            <w:webHidden/>
          </w:rPr>
          <w:fldChar w:fldCharType="begin"/>
        </w:r>
        <w:r>
          <w:rPr>
            <w:noProof/>
            <w:webHidden/>
          </w:rPr>
          <w:instrText xml:space="preserve"> PAGEREF _Toc146286181 \h </w:instrText>
        </w:r>
        <w:r>
          <w:rPr>
            <w:noProof/>
            <w:webHidden/>
          </w:rPr>
        </w:r>
        <w:r>
          <w:rPr>
            <w:noProof/>
            <w:webHidden/>
          </w:rPr>
          <w:fldChar w:fldCharType="separate"/>
        </w:r>
        <w:r>
          <w:rPr>
            <w:noProof/>
            <w:webHidden/>
          </w:rPr>
          <w:t>6</w:t>
        </w:r>
        <w:r>
          <w:rPr>
            <w:noProof/>
            <w:webHidden/>
          </w:rPr>
          <w:fldChar w:fldCharType="end"/>
        </w:r>
      </w:hyperlink>
    </w:p>
    <w:p w14:paraId="55CFF9A9" w14:textId="50951FB8"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2" w:history="1">
        <w:r w:rsidRPr="00406F84">
          <w:rPr>
            <w:rStyle w:val="Hyperlink"/>
            <w:rFonts w:cs="Arial"/>
            <w:noProof/>
          </w:rPr>
          <w:t>11.0</w:t>
        </w:r>
        <w:r>
          <w:rPr>
            <w:rFonts w:asciiTheme="minorHAnsi" w:eastAsiaTheme="minorEastAsia" w:hAnsiTheme="minorHAnsi" w:cstheme="minorBidi"/>
            <w:noProof/>
            <w:sz w:val="22"/>
            <w:szCs w:val="22"/>
            <w:lang w:eastAsia="en-GB"/>
          </w:rPr>
          <w:tab/>
        </w:r>
        <w:r w:rsidRPr="00406F84">
          <w:rPr>
            <w:rStyle w:val="Hyperlink"/>
            <w:rFonts w:cs="Arial"/>
            <w:noProof/>
          </w:rPr>
          <w:t>Requesting investigations</w:t>
        </w:r>
        <w:r>
          <w:rPr>
            <w:noProof/>
            <w:webHidden/>
          </w:rPr>
          <w:tab/>
        </w:r>
        <w:r>
          <w:rPr>
            <w:noProof/>
            <w:webHidden/>
          </w:rPr>
          <w:fldChar w:fldCharType="begin"/>
        </w:r>
        <w:r>
          <w:rPr>
            <w:noProof/>
            <w:webHidden/>
          </w:rPr>
          <w:instrText xml:space="preserve"> PAGEREF _Toc146286182 \h </w:instrText>
        </w:r>
        <w:r>
          <w:rPr>
            <w:noProof/>
            <w:webHidden/>
          </w:rPr>
        </w:r>
        <w:r>
          <w:rPr>
            <w:noProof/>
            <w:webHidden/>
          </w:rPr>
          <w:fldChar w:fldCharType="separate"/>
        </w:r>
        <w:r>
          <w:rPr>
            <w:noProof/>
            <w:webHidden/>
          </w:rPr>
          <w:t>7</w:t>
        </w:r>
        <w:r>
          <w:rPr>
            <w:noProof/>
            <w:webHidden/>
          </w:rPr>
          <w:fldChar w:fldCharType="end"/>
        </w:r>
      </w:hyperlink>
    </w:p>
    <w:p w14:paraId="26A9BAF6" w14:textId="3B984641" w:rsidR="00E67BBD" w:rsidRDefault="00E67BBD">
      <w:pPr>
        <w:pStyle w:val="TOC10"/>
        <w:tabs>
          <w:tab w:val="right" w:pos="10456"/>
        </w:tabs>
        <w:rPr>
          <w:rFonts w:asciiTheme="minorHAnsi" w:eastAsiaTheme="minorEastAsia" w:hAnsiTheme="minorHAnsi" w:cstheme="minorBidi"/>
          <w:noProof/>
          <w:sz w:val="22"/>
          <w:szCs w:val="22"/>
          <w:lang w:eastAsia="en-GB"/>
        </w:rPr>
      </w:pPr>
      <w:hyperlink w:anchor="_Toc146286183" w:history="1">
        <w:r w:rsidRPr="00406F84">
          <w:rPr>
            <w:rStyle w:val="Hyperlink"/>
            <w:rFonts w:cs="Arial"/>
            <w:noProof/>
          </w:rPr>
          <w:t>Unfixed Tissue Sample</w:t>
        </w:r>
        <w:r>
          <w:rPr>
            <w:noProof/>
            <w:webHidden/>
          </w:rPr>
          <w:tab/>
        </w:r>
        <w:r>
          <w:rPr>
            <w:noProof/>
            <w:webHidden/>
          </w:rPr>
          <w:fldChar w:fldCharType="begin"/>
        </w:r>
        <w:r>
          <w:rPr>
            <w:noProof/>
            <w:webHidden/>
          </w:rPr>
          <w:instrText xml:space="preserve"> PAGEREF _Toc146286183 \h </w:instrText>
        </w:r>
        <w:r>
          <w:rPr>
            <w:noProof/>
            <w:webHidden/>
          </w:rPr>
        </w:r>
        <w:r>
          <w:rPr>
            <w:noProof/>
            <w:webHidden/>
          </w:rPr>
          <w:fldChar w:fldCharType="separate"/>
        </w:r>
        <w:r>
          <w:rPr>
            <w:noProof/>
            <w:webHidden/>
          </w:rPr>
          <w:t>8</w:t>
        </w:r>
        <w:r>
          <w:rPr>
            <w:noProof/>
            <w:webHidden/>
          </w:rPr>
          <w:fldChar w:fldCharType="end"/>
        </w:r>
      </w:hyperlink>
    </w:p>
    <w:p w14:paraId="58763ECA" w14:textId="4B2E3C8F" w:rsidR="00E67BBD" w:rsidRDefault="00E67BBD">
      <w:pPr>
        <w:pStyle w:val="TOC10"/>
        <w:tabs>
          <w:tab w:val="right" w:pos="10456"/>
        </w:tabs>
        <w:rPr>
          <w:rFonts w:asciiTheme="minorHAnsi" w:eastAsiaTheme="minorEastAsia" w:hAnsiTheme="minorHAnsi" w:cstheme="minorBidi"/>
          <w:noProof/>
          <w:sz w:val="22"/>
          <w:szCs w:val="22"/>
          <w:lang w:eastAsia="en-GB"/>
        </w:rPr>
      </w:pPr>
      <w:hyperlink w:anchor="_Toc146286184" w:history="1">
        <w:r w:rsidRPr="00406F84">
          <w:rPr>
            <w:rStyle w:val="Hyperlink"/>
            <w:rFonts w:cs="Arial"/>
            <w:noProof/>
          </w:rPr>
          <w:t>Unfixed tissue samples - keep biopsy moist with a little normal saline and keep refrigerated between 2-8</w:t>
        </w:r>
        <w:r w:rsidRPr="00406F84">
          <w:rPr>
            <w:rStyle w:val="Hyperlink"/>
            <w:rFonts w:cs="Arial"/>
            <w:noProof/>
            <w:vertAlign w:val="superscript"/>
          </w:rPr>
          <w:t>o</w:t>
        </w:r>
        <w:r w:rsidRPr="00406F84">
          <w:rPr>
            <w:rStyle w:val="Hyperlink"/>
            <w:rFonts w:cs="Arial"/>
            <w:noProof/>
          </w:rPr>
          <w:t>C. If possible a portion of the sample should be placed in 10% formalin.</w:t>
        </w:r>
        <w:r>
          <w:rPr>
            <w:noProof/>
            <w:webHidden/>
          </w:rPr>
          <w:tab/>
        </w:r>
        <w:r>
          <w:rPr>
            <w:noProof/>
            <w:webHidden/>
          </w:rPr>
          <w:fldChar w:fldCharType="begin"/>
        </w:r>
        <w:r>
          <w:rPr>
            <w:noProof/>
            <w:webHidden/>
          </w:rPr>
          <w:instrText xml:space="preserve"> PAGEREF _Toc146286184 \h </w:instrText>
        </w:r>
        <w:r>
          <w:rPr>
            <w:noProof/>
            <w:webHidden/>
          </w:rPr>
        </w:r>
        <w:r>
          <w:rPr>
            <w:noProof/>
            <w:webHidden/>
          </w:rPr>
          <w:fldChar w:fldCharType="separate"/>
        </w:r>
        <w:r>
          <w:rPr>
            <w:noProof/>
            <w:webHidden/>
          </w:rPr>
          <w:t>8</w:t>
        </w:r>
        <w:r>
          <w:rPr>
            <w:noProof/>
            <w:webHidden/>
          </w:rPr>
          <w:fldChar w:fldCharType="end"/>
        </w:r>
      </w:hyperlink>
    </w:p>
    <w:p w14:paraId="4B53B9E7" w14:textId="21FD6B1B"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5" w:history="1">
        <w:r w:rsidRPr="00406F84">
          <w:rPr>
            <w:rStyle w:val="Hyperlink"/>
            <w:rFonts w:cs="Arial"/>
            <w:noProof/>
          </w:rPr>
          <w:t>12.0</w:t>
        </w:r>
        <w:r>
          <w:rPr>
            <w:rFonts w:asciiTheme="minorHAnsi" w:eastAsiaTheme="minorEastAsia" w:hAnsiTheme="minorHAnsi" w:cstheme="minorBidi"/>
            <w:noProof/>
            <w:sz w:val="22"/>
            <w:szCs w:val="22"/>
            <w:lang w:eastAsia="en-GB"/>
          </w:rPr>
          <w:tab/>
        </w:r>
        <w:r w:rsidRPr="00406F84">
          <w:rPr>
            <w:rStyle w:val="Hyperlink"/>
            <w:rFonts w:cs="Arial"/>
            <w:noProof/>
          </w:rPr>
          <w:t>Sample requirements and transport</w:t>
        </w:r>
        <w:r>
          <w:rPr>
            <w:noProof/>
            <w:webHidden/>
          </w:rPr>
          <w:tab/>
        </w:r>
        <w:r>
          <w:rPr>
            <w:noProof/>
            <w:webHidden/>
          </w:rPr>
          <w:fldChar w:fldCharType="begin"/>
        </w:r>
        <w:r>
          <w:rPr>
            <w:noProof/>
            <w:webHidden/>
          </w:rPr>
          <w:instrText xml:space="preserve"> PAGEREF _Toc146286185 \h </w:instrText>
        </w:r>
        <w:r>
          <w:rPr>
            <w:noProof/>
            <w:webHidden/>
          </w:rPr>
        </w:r>
        <w:r>
          <w:rPr>
            <w:noProof/>
            <w:webHidden/>
          </w:rPr>
          <w:fldChar w:fldCharType="separate"/>
        </w:r>
        <w:r>
          <w:rPr>
            <w:noProof/>
            <w:webHidden/>
          </w:rPr>
          <w:t>12</w:t>
        </w:r>
        <w:r>
          <w:rPr>
            <w:noProof/>
            <w:webHidden/>
          </w:rPr>
          <w:fldChar w:fldCharType="end"/>
        </w:r>
      </w:hyperlink>
    </w:p>
    <w:p w14:paraId="660FA9AF" w14:textId="0A75E40D"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6" w:history="1">
        <w:r w:rsidRPr="00406F84">
          <w:rPr>
            <w:rStyle w:val="Hyperlink"/>
            <w:rFonts w:cs="Arial"/>
            <w:noProof/>
          </w:rPr>
          <w:t>13.0</w:t>
        </w:r>
        <w:r>
          <w:rPr>
            <w:rFonts w:asciiTheme="minorHAnsi" w:eastAsiaTheme="minorEastAsia" w:hAnsiTheme="minorHAnsi" w:cstheme="minorBidi"/>
            <w:noProof/>
            <w:sz w:val="22"/>
            <w:szCs w:val="22"/>
            <w:lang w:eastAsia="en-GB"/>
          </w:rPr>
          <w:tab/>
        </w:r>
        <w:r w:rsidRPr="00406F84">
          <w:rPr>
            <w:rStyle w:val="Hyperlink"/>
            <w:rFonts w:cs="Arial"/>
            <w:noProof/>
          </w:rPr>
          <w:t>Add on tests</w:t>
        </w:r>
        <w:r>
          <w:rPr>
            <w:noProof/>
            <w:webHidden/>
          </w:rPr>
          <w:tab/>
        </w:r>
        <w:r>
          <w:rPr>
            <w:noProof/>
            <w:webHidden/>
          </w:rPr>
          <w:fldChar w:fldCharType="begin"/>
        </w:r>
        <w:r>
          <w:rPr>
            <w:noProof/>
            <w:webHidden/>
          </w:rPr>
          <w:instrText xml:space="preserve"> PAGEREF _Toc146286186 \h </w:instrText>
        </w:r>
        <w:r>
          <w:rPr>
            <w:noProof/>
            <w:webHidden/>
          </w:rPr>
        </w:r>
        <w:r>
          <w:rPr>
            <w:noProof/>
            <w:webHidden/>
          </w:rPr>
          <w:fldChar w:fldCharType="separate"/>
        </w:r>
        <w:r>
          <w:rPr>
            <w:noProof/>
            <w:webHidden/>
          </w:rPr>
          <w:t>13</w:t>
        </w:r>
        <w:r>
          <w:rPr>
            <w:noProof/>
            <w:webHidden/>
          </w:rPr>
          <w:fldChar w:fldCharType="end"/>
        </w:r>
      </w:hyperlink>
    </w:p>
    <w:p w14:paraId="01ED8574" w14:textId="6EDA1947"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7" w:history="1">
        <w:r w:rsidRPr="00406F84">
          <w:rPr>
            <w:rStyle w:val="Hyperlink"/>
            <w:rFonts w:cs="Arial"/>
            <w:noProof/>
          </w:rPr>
          <w:t>14.0</w:t>
        </w:r>
        <w:r>
          <w:rPr>
            <w:rFonts w:asciiTheme="minorHAnsi" w:eastAsiaTheme="minorEastAsia" w:hAnsiTheme="minorHAnsi" w:cstheme="minorBidi"/>
            <w:noProof/>
            <w:sz w:val="22"/>
            <w:szCs w:val="22"/>
            <w:lang w:eastAsia="en-GB"/>
          </w:rPr>
          <w:tab/>
        </w:r>
        <w:r w:rsidRPr="00406F84">
          <w:rPr>
            <w:rStyle w:val="Hyperlink"/>
            <w:rFonts w:cs="Arial"/>
            <w:noProof/>
          </w:rPr>
          <w:t>NEHODS reporting</w:t>
        </w:r>
        <w:r>
          <w:rPr>
            <w:noProof/>
            <w:webHidden/>
          </w:rPr>
          <w:tab/>
        </w:r>
        <w:r>
          <w:rPr>
            <w:noProof/>
            <w:webHidden/>
          </w:rPr>
          <w:fldChar w:fldCharType="begin"/>
        </w:r>
        <w:r>
          <w:rPr>
            <w:noProof/>
            <w:webHidden/>
          </w:rPr>
          <w:instrText xml:space="preserve"> PAGEREF _Toc146286187 \h </w:instrText>
        </w:r>
        <w:r>
          <w:rPr>
            <w:noProof/>
            <w:webHidden/>
          </w:rPr>
        </w:r>
        <w:r>
          <w:rPr>
            <w:noProof/>
            <w:webHidden/>
          </w:rPr>
          <w:fldChar w:fldCharType="separate"/>
        </w:r>
        <w:r>
          <w:rPr>
            <w:noProof/>
            <w:webHidden/>
          </w:rPr>
          <w:t>14</w:t>
        </w:r>
        <w:r>
          <w:rPr>
            <w:noProof/>
            <w:webHidden/>
          </w:rPr>
          <w:fldChar w:fldCharType="end"/>
        </w:r>
      </w:hyperlink>
    </w:p>
    <w:p w14:paraId="102575AE" w14:textId="5EF66B66"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8" w:history="1">
        <w:r w:rsidRPr="00406F84">
          <w:rPr>
            <w:rStyle w:val="Hyperlink"/>
            <w:rFonts w:cs="Arial"/>
            <w:noProof/>
          </w:rPr>
          <w:t>15.0</w:t>
        </w:r>
        <w:r>
          <w:rPr>
            <w:rFonts w:asciiTheme="minorHAnsi" w:eastAsiaTheme="minorEastAsia" w:hAnsiTheme="minorHAnsi" w:cstheme="minorBidi"/>
            <w:noProof/>
            <w:sz w:val="22"/>
            <w:szCs w:val="22"/>
            <w:lang w:eastAsia="en-GB"/>
          </w:rPr>
          <w:tab/>
        </w:r>
        <w:r w:rsidRPr="00406F84">
          <w:rPr>
            <w:rStyle w:val="Hyperlink"/>
            <w:rFonts w:cs="Arial"/>
            <w:noProof/>
          </w:rPr>
          <w:t>Turnaround times</w:t>
        </w:r>
        <w:r>
          <w:rPr>
            <w:noProof/>
            <w:webHidden/>
          </w:rPr>
          <w:tab/>
        </w:r>
        <w:r>
          <w:rPr>
            <w:noProof/>
            <w:webHidden/>
          </w:rPr>
          <w:fldChar w:fldCharType="begin"/>
        </w:r>
        <w:r>
          <w:rPr>
            <w:noProof/>
            <w:webHidden/>
          </w:rPr>
          <w:instrText xml:space="preserve"> PAGEREF _Toc146286188 \h </w:instrText>
        </w:r>
        <w:r>
          <w:rPr>
            <w:noProof/>
            <w:webHidden/>
          </w:rPr>
        </w:r>
        <w:r>
          <w:rPr>
            <w:noProof/>
            <w:webHidden/>
          </w:rPr>
          <w:fldChar w:fldCharType="separate"/>
        </w:r>
        <w:r>
          <w:rPr>
            <w:noProof/>
            <w:webHidden/>
          </w:rPr>
          <w:t>15</w:t>
        </w:r>
        <w:r>
          <w:rPr>
            <w:noProof/>
            <w:webHidden/>
          </w:rPr>
          <w:fldChar w:fldCharType="end"/>
        </w:r>
      </w:hyperlink>
    </w:p>
    <w:p w14:paraId="08205315" w14:textId="719E0A25"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89" w:history="1">
        <w:r w:rsidRPr="00406F84">
          <w:rPr>
            <w:rStyle w:val="Hyperlink"/>
            <w:rFonts w:cs="Arial"/>
            <w:noProof/>
          </w:rPr>
          <w:t>16.0</w:t>
        </w:r>
        <w:r>
          <w:rPr>
            <w:rFonts w:asciiTheme="minorHAnsi" w:eastAsiaTheme="minorEastAsia" w:hAnsiTheme="minorHAnsi" w:cstheme="minorBidi"/>
            <w:noProof/>
            <w:sz w:val="22"/>
            <w:szCs w:val="22"/>
            <w:lang w:eastAsia="en-GB"/>
          </w:rPr>
          <w:tab/>
        </w:r>
        <w:r w:rsidRPr="00406F84">
          <w:rPr>
            <w:rStyle w:val="Hyperlink"/>
            <w:rFonts w:cs="Arial"/>
            <w:noProof/>
          </w:rPr>
          <w:t>External quality assurance and accreditation</w:t>
        </w:r>
        <w:r>
          <w:rPr>
            <w:noProof/>
            <w:webHidden/>
          </w:rPr>
          <w:tab/>
        </w:r>
        <w:r>
          <w:rPr>
            <w:noProof/>
            <w:webHidden/>
          </w:rPr>
          <w:fldChar w:fldCharType="begin"/>
        </w:r>
        <w:r>
          <w:rPr>
            <w:noProof/>
            <w:webHidden/>
          </w:rPr>
          <w:instrText xml:space="preserve"> PAGEREF _Toc146286189 \h </w:instrText>
        </w:r>
        <w:r>
          <w:rPr>
            <w:noProof/>
            <w:webHidden/>
          </w:rPr>
        </w:r>
        <w:r>
          <w:rPr>
            <w:noProof/>
            <w:webHidden/>
          </w:rPr>
          <w:fldChar w:fldCharType="separate"/>
        </w:r>
        <w:r>
          <w:rPr>
            <w:noProof/>
            <w:webHidden/>
          </w:rPr>
          <w:t>16</w:t>
        </w:r>
        <w:r>
          <w:rPr>
            <w:noProof/>
            <w:webHidden/>
          </w:rPr>
          <w:fldChar w:fldCharType="end"/>
        </w:r>
      </w:hyperlink>
    </w:p>
    <w:p w14:paraId="5B1FFFF4" w14:textId="5C025057"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90" w:history="1">
        <w:r w:rsidRPr="00406F84">
          <w:rPr>
            <w:rStyle w:val="Hyperlink"/>
            <w:noProof/>
          </w:rPr>
          <w:t>17.0</w:t>
        </w:r>
        <w:r>
          <w:rPr>
            <w:rFonts w:asciiTheme="minorHAnsi" w:eastAsiaTheme="minorEastAsia" w:hAnsiTheme="minorHAnsi" w:cstheme="minorBidi"/>
            <w:noProof/>
            <w:sz w:val="22"/>
            <w:szCs w:val="22"/>
            <w:lang w:eastAsia="en-GB"/>
          </w:rPr>
          <w:tab/>
        </w:r>
        <w:r w:rsidRPr="00406F84">
          <w:rPr>
            <w:rStyle w:val="Hyperlink"/>
            <w:noProof/>
          </w:rPr>
          <w:t>Comments, Complaints and Compliments procedure</w:t>
        </w:r>
        <w:r>
          <w:rPr>
            <w:noProof/>
            <w:webHidden/>
          </w:rPr>
          <w:tab/>
        </w:r>
        <w:r>
          <w:rPr>
            <w:noProof/>
            <w:webHidden/>
          </w:rPr>
          <w:fldChar w:fldCharType="begin"/>
        </w:r>
        <w:r>
          <w:rPr>
            <w:noProof/>
            <w:webHidden/>
          </w:rPr>
          <w:instrText xml:space="preserve"> PAGEREF _Toc146286190 \h </w:instrText>
        </w:r>
        <w:r>
          <w:rPr>
            <w:noProof/>
            <w:webHidden/>
          </w:rPr>
        </w:r>
        <w:r>
          <w:rPr>
            <w:noProof/>
            <w:webHidden/>
          </w:rPr>
          <w:fldChar w:fldCharType="separate"/>
        </w:r>
        <w:r>
          <w:rPr>
            <w:noProof/>
            <w:webHidden/>
          </w:rPr>
          <w:t>16</w:t>
        </w:r>
        <w:r>
          <w:rPr>
            <w:noProof/>
            <w:webHidden/>
          </w:rPr>
          <w:fldChar w:fldCharType="end"/>
        </w:r>
      </w:hyperlink>
    </w:p>
    <w:p w14:paraId="75AB1DBC" w14:textId="6C383B0E" w:rsidR="00E67BBD" w:rsidRDefault="00E67BBD">
      <w:pPr>
        <w:pStyle w:val="TOC10"/>
        <w:tabs>
          <w:tab w:val="left" w:pos="720"/>
          <w:tab w:val="right" w:pos="10456"/>
        </w:tabs>
        <w:rPr>
          <w:rFonts w:asciiTheme="minorHAnsi" w:eastAsiaTheme="minorEastAsia" w:hAnsiTheme="minorHAnsi" w:cstheme="minorBidi"/>
          <w:noProof/>
          <w:sz w:val="22"/>
          <w:szCs w:val="22"/>
          <w:lang w:eastAsia="en-GB"/>
        </w:rPr>
      </w:pPr>
      <w:hyperlink w:anchor="_Toc146286191" w:history="1">
        <w:r w:rsidRPr="00406F84">
          <w:rPr>
            <w:rStyle w:val="Hyperlink"/>
            <w:rFonts w:cs="Arial"/>
            <w:noProof/>
          </w:rPr>
          <w:t>18.0</w:t>
        </w:r>
        <w:r>
          <w:rPr>
            <w:rFonts w:asciiTheme="minorHAnsi" w:eastAsiaTheme="minorEastAsia" w:hAnsiTheme="minorHAnsi" w:cstheme="minorBidi"/>
            <w:noProof/>
            <w:sz w:val="22"/>
            <w:szCs w:val="22"/>
            <w:lang w:eastAsia="en-GB"/>
          </w:rPr>
          <w:tab/>
        </w:r>
        <w:r w:rsidRPr="00406F84">
          <w:rPr>
            <w:rStyle w:val="Hyperlink"/>
            <w:rFonts w:cs="Arial"/>
            <w:noProof/>
          </w:rPr>
          <w:t>Abbreviations</w:t>
        </w:r>
        <w:r>
          <w:rPr>
            <w:noProof/>
            <w:webHidden/>
          </w:rPr>
          <w:tab/>
        </w:r>
        <w:r>
          <w:rPr>
            <w:noProof/>
            <w:webHidden/>
          </w:rPr>
          <w:fldChar w:fldCharType="begin"/>
        </w:r>
        <w:r>
          <w:rPr>
            <w:noProof/>
            <w:webHidden/>
          </w:rPr>
          <w:instrText xml:space="preserve"> PAGEREF _Toc146286191 \h </w:instrText>
        </w:r>
        <w:r>
          <w:rPr>
            <w:noProof/>
            <w:webHidden/>
          </w:rPr>
        </w:r>
        <w:r>
          <w:rPr>
            <w:noProof/>
            <w:webHidden/>
          </w:rPr>
          <w:fldChar w:fldCharType="separate"/>
        </w:r>
        <w:r>
          <w:rPr>
            <w:noProof/>
            <w:webHidden/>
          </w:rPr>
          <w:t>16</w:t>
        </w:r>
        <w:r>
          <w:rPr>
            <w:noProof/>
            <w:webHidden/>
          </w:rPr>
          <w:fldChar w:fldCharType="end"/>
        </w:r>
      </w:hyperlink>
    </w:p>
    <w:p w14:paraId="6B9BA415" w14:textId="40A0BD4B" w:rsidR="00446DAF" w:rsidRDefault="000B4FC5" w:rsidP="003C5E2B">
      <w:pPr>
        <w:pStyle w:val="TOC20"/>
        <w:tabs>
          <w:tab w:val="left" w:pos="1540"/>
          <w:tab w:val="right" w:pos="10456"/>
        </w:tabs>
        <w:spacing w:after="0" w:line="360" w:lineRule="auto"/>
        <w:ind w:left="0"/>
        <w:jc w:val="left"/>
        <w:rPr>
          <w:rFonts w:cs="Arial"/>
          <w:sz w:val="22"/>
          <w:szCs w:val="22"/>
        </w:rPr>
      </w:pPr>
      <w:r w:rsidRPr="003C5E2B">
        <w:rPr>
          <w:rFonts w:cs="Arial"/>
          <w:sz w:val="22"/>
          <w:szCs w:val="22"/>
        </w:rPr>
        <w:fldChar w:fldCharType="end"/>
      </w:r>
    </w:p>
    <w:p w14:paraId="44CB8C2F" w14:textId="77777777" w:rsidR="00446DAF" w:rsidRDefault="00446DAF">
      <w:pPr>
        <w:spacing w:after="200" w:line="276" w:lineRule="auto"/>
        <w:jc w:val="left"/>
        <w:rPr>
          <w:rFonts w:eastAsiaTheme="minorEastAsia" w:cs="Arial"/>
          <w:sz w:val="22"/>
          <w:szCs w:val="22"/>
          <w:lang w:val="en-US" w:eastAsia="ja-JP"/>
        </w:rPr>
      </w:pPr>
      <w:r>
        <w:rPr>
          <w:rFonts w:cs="Arial"/>
          <w:sz w:val="22"/>
          <w:szCs w:val="22"/>
        </w:rPr>
        <w:br w:type="page"/>
      </w:r>
    </w:p>
    <w:p w14:paraId="0303C5D1" w14:textId="77777777" w:rsidR="006840B7" w:rsidRPr="006840B7" w:rsidRDefault="006840B7" w:rsidP="006840B7">
      <w:pPr>
        <w:spacing w:line="360" w:lineRule="auto"/>
        <w:jc w:val="center"/>
        <w:rPr>
          <w:rFonts w:cs="Arial"/>
          <w:b/>
          <w:sz w:val="32"/>
          <w:szCs w:val="32"/>
        </w:rPr>
      </w:pPr>
      <w:r>
        <w:rPr>
          <w:rFonts w:cs="Arial"/>
          <w:b/>
          <w:sz w:val="32"/>
          <w:szCs w:val="32"/>
        </w:rPr>
        <w:lastRenderedPageBreak/>
        <w:t>NEHODS User Guide</w:t>
      </w:r>
    </w:p>
    <w:p w14:paraId="7C3E7FF3" w14:textId="77777777" w:rsidR="00501F20" w:rsidRPr="003C5E2B" w:rsidRDefault="00501F20" w:rsidP="003C5E2B">
      <w:pPr>
        <w:pStyle w:val="TOC20"/>
        <w:tabs>
          <w:tab w:val="left" w:pos="1540"/>
          <w:tab w:val="right" w:pos="10456"/>
        </w:tabs>
        <w:spacing w:after="0" w:line="360" w:lineRule="auto"/>
        <w:ind w:left="0"/>
        <w:jc w:val="left"/>
        <w:rPr>
          <w:rFonts w:cs="Arial"/>
          <w:sz w:val="22"/>
          <w:szCs w:val="22"/>
        </w:rPr>
      </w:pPr>
    </w:p>
    <w:p w14:paraId="4CF2A394" w14:textId="77777777" w:rsidR="005A5075" w:rsidRPr="003C5E2B" w:rsidRDefault="00501F20" w:rsidP="003C5E2B">
      <w:pPr>
        <w:pStyle w:val="TOC1"/>
        <w:spacing w:line="360" w:lineRule="auto"/>
        <w:jc w:val="left"/>
        <w:rPr>
          <w:rFonts w:cs="Arial"/>
          <w:sz w:val="22"/>
          <w:szCs w:val="22"/>
        </w:rPr>
      </w:pPr>
      <w:bookmarkStart w:id="0" w:name="_Toc146286168"/>
      <w:r w:rsidRPr="003C5E2B">
        <w:rPr>
          <w:rFonts w:cs="Arial"/>
          <w:sz w:val="22"/>
          <w:szCs w:val="22"/>
        </w:rPr>
        <w:t xml:space="preserve">Purpose of </w:t>
      </w:r>
      <w:r w:rsidR="00FA7C33" w:rsidRPr="003C5E2B">
        <w:rPr>
          <w:rFonts w:cs="Arial"/>
          <w:sz w:val="22"/>
          <w:szCs w:val="22"/>
        </w:rPr>
        <w:t>document</w:t>
      </w:r>
      <w:bookmarkEnd w:id="0"/>
    </w:p>
    <w:p w14:paraId="137A389D" w14:textId="77777777" w:rsidR="005A5075" w:rsidRPr="003C5E2B" w:rsidRDefault="005A5075" w:rsidP="003C5E2B">
      <w:pPr>
        <w:pStyle w:val="TOC1"/>
        <w:numPr>
          <w:ilvl w:val="0"/>
          <w:numId w:val="0"/>
        </w:numPr>
        <w:spacing w:line="360" w:lineRule="auto"/>
        <w:ind w:left="720"/>
        <w:jc w:val="left"/>
        <w:rPr>
          <w:rFonts w:cs="Arial"/>
          <w:sz w:val="22"/>
          <w:szCs w:val="22"/>
        </w:rPr>
      </w:pPr>
    </w:p>
    <w:p w14:paraId="52DA9C53" w14:textId="77777777" w:rsidR="00274066" w:rsidRPr="003C5E2B" w:rsidRDefault="00855D47" w:rsidP="003C5E2B">
      <w:pPr>
        <w:pStyle w:val="TOC3"/>
        <w:spacing w:line="360" w:lineRule="auto"/>
        <w:jc w:val="left"/>
        <w:rPr>
          <w:rFonts w:cs="Arial"/>
          <w:sz w:val="22"/>
          <w:szCs w:val="22"/>
        </w:rPr>
      </w:pPr>
      <w:r w:rsidRPr="003C5E2B">
        <w:rPr>
          <w:rFonts w:cs="Arial"/>
          <w:sz w:val="22"/>
          <w:szCs w:val="22"/>
        </w:rPr>
        <w:t xml:space="preserve">The purpose of this </w:t>
      </w:r>
      <w:r w:rsidR="00FA7C33" w:rsidRPr="003C5E2B">
        <w:rPr>
          <w:rFonts w:cs="Arial"/>
          <w:sz w:val="22"/>
          <w:szCs w:val="22"/>
        </w:rPr>
        <w:t xml:space="preserve">document is to provide users of NEHODS key information about what services are </w:t>
      </w:r>
      <w:r w:rsidR="00F53A22" w:rsidRPr="003C5E2B">
        <w:rPr>
          <w:rFonts w:cs="Arial"/>
          <w:sz w:val="22"/>
          <w:szCs w:val="22"/>
        </w:rPr>
        <w:t>provided</w:t>
      </w:r>
      <w:r w:rsidR="00FA7C33" w:rsidRPr="003C5E2B">
        <w:rPr>
          <w:rFonts w:cs="Arial"/>
          <w:sz w:val="22"/>
          <w:szCs w:val="22"/>
        </w:rPr>
        <w:t xml:space="preserve"> how the service is run and how to contact us.  </w:t>
      </w:r>
      <w:r w:rsidRPr="003C5E2B">
        <w:rPr>
          <w:rFonts w:cs="Arial"/>
          <w:sz w:val="22"/>
          <w:szCs w:val="22"/>
        </w:rPr>
        <w:t xml:space="preserve"> </w:t>
      </w:r>
    </w:p>
    <w:p w14:paraId="27AC0C52" w14:textId="77777777" w:rsidR="00FA7C33" w:rsidRPr="003C5E2B" w:rsidRDefault="00FA7C33" w:rsidP="003C5E2B">
      <w:pPr>
        <w:pStyle w:val="TOC3"/>
        <w:numPr>
          <w:ilvl w:val="0"/>
          <w:numId w:val="0"/>
        </w:numPr>
        <w:spacing w:line="360" w:lineRule="auto"/>
        <w:ind w:left="1440"/>
        <w:jc w:val="left"/>
        <w:rPr>
          <w:rFonts w:cs="Arial"/>
          <w:b/>
          <w:color w:val="808080" w:themeColor="background1" w:themeShade="80"/>
          <w:sz w:val="22"/>
          <w:szCs w:val="22"/>
        </w:rPr>
      </w:pPr>
    </w:p>
    <w:p w14:paraId="0E617C69" w14:textId="77777777" w:rsidR="005A5075" w:rsidRPr="003C5E2B" w:rsidRDefault="005A5075" w:rsidP="003C5E2B">
      <w:pPr>
        <w:pStyle w:val="TOC1"/>
        <w:spacing w:line="360" w:lineRule="auto"/>
        <w:jc w:val="left"/>
        <w:rPr>
          <w:rFonts w:cs="Arial"/>
          <w:sz w:val="22"/>
          <w:szCs w:val="22"/>
        </w:rPr>
      </w:pPr>
      <w:bookmarkStart w:id="1" w:name="_Toc146286169"/>
      <w:r w:rsidRPr="003C5E2B">
        <w:rPr>
          <w:rFonts w:cs="Arial"/>
          <w:sz w:val="22"/>
          <w:szCs w:val="22"/>
        </w:rPr>
        <w:t>Summary of significant changes</w:t>
      </w:r>
      <w:bookmarkEnd w:id="1"/>
    </w:p>
    <w:p w14:paraId="4CEE7AB8" w14:textId="77777777" w:rsidR="005A5075" w:rsidRPr="003C5E2B" w:rsidRDefault="005A5075" w:rsidP="003C5E2B">
      <w:pPr>
        <w:pStyle w:val="TOC1"/>
        <w:numPr>
          <w:ilvl w:val="0"/>
          <w:numId w:val="0"/>
        </w:numPr>
        <w:spacing w:line="360" w:lineRule="auto"/>
        <w:ind w:left="720"/>
        <w:jc w:val="left"/>
        <w:rPr>
          <w:rFonts w:cs="Arial"/>
          <w:sz w:val="22"/>
          <w:szCs w:val="22"/>
        </w:rPr>
      </w:pPr>
    </w:p>
    <w:p w14:paraId="73E6D5FC" w14:textId="77777777" w:rsidR="005A5075" w:rsidRPr="003C5E2B" w:rsidRDefault="005A5075" w:rsidP="003C5E2B">
      <w:pPr>
        <w:pStyle w:val="TOC3"/>
        <w:spacing w:line="360" w:lineRule="auto"/>
        <w:jc w:val="left"/>
        <w:rPr>
          <w:rFonts w:cs="Arial"/>
          <w:sz w:val="22"/>
          <w:szCs w:val="22"/>
        </w:rPr>
      </w:pPr>
      <w:r w:rsidRPr="003C5E2B">
        <w:rPr>
          <w:rFonts w:cs="Arial"/>
          <w:sz w:val="22"/>
          <w:szCs w:val="22"/>
        </w:rPr>
        <w:t>Revised and updated to current format.</w:t>
      </w:r>
    </w:p>
    <w:p w14:paraId="79AC0906" w14:textId="77777777" w:rsidR="005A5075" w:rsidRPr="003C5E2B" w:rsidRDefault="005A5075" w:rsidP="003C5E2B">
      <w:pPr>
        <w:pStyle w:val="TOC1"/>
        <w:numPr>
          <w:ilvl w:val="0"/>
          <w:numId w:val="0"/>
        </w:numPr>
        <w:spacing w:line="360" w:lineRule="auto"/>
        <w:ind w:left="720"/>
        <w:jc w:val="left"/>
        <w:rPr>
          <w:rFonts w:cs="Arial"/>
          <w:color w:val="808080" w:themeColor="background1" w:themeShade="80"/>
          <w:sz w:val="22"/>
          <w:szCs w:val="22"/>
        </w:rPr>
      </w:pPr>
    </w:p>
    <w:p w14:paraId="57E31B59" w14:textId="77777777" w:rsidR="00FA7C33" w:rsidRPr="003C5E2B" w:rsidRDefault="00FA7C33" w:rsidP="003C5E2B">
      <w:pPr>
        <w:pStyle w:val="TOC1"/>
        <w:spacing w:line="360" w:lineRule="auto"/>
        <w:jc w:val="left"/>
        <w:rPr>
          <w:rFonts w:cs="Arial"/>
          <w:color w:val="808080" w:themeColor="background1" w:themeShade="80"/>
          <w:sz w:val="22"/>
          <w:szCs w:val="22"/>
        </w:rPr>
      </w:pPr>
      <w:bookmarkStart w:id="2" w:name="_Toc146286170"/>
      <w:r w:rsidRPr="003C5E2B">
        <w:rPr>
          <w:rFonts w:cs="Arial"/>
          <w:sz w:val="22"/>
          <w:szCs w:val="22"/>
        </w:rPr>
        <w:t>Introduction</w:t>
      </w:r>
      <w:bookmarkEnd w:id="2"/>
    </w:p>
    <w:p w14:paraId="3E9CFC06" w14:textId="77777777" w:rsidR="005A5075" w:rsidRPr="003C5E2B" w:rsidRDefault="005A5075" w:rsidP="003C5E2B">
      <w:pPr>
        <w:pStyle w:val="TOC1"/>
        <w:numPr>
          <w:ilvl w:val="0"/>
          <w:numId w:val="0"/>
        </w:numPr>
        <w:spacing w:line="360" w:lineRule="auto"/>
        <w:ind w:left="720"/>
        <w:jc w:val="left"/>
        <w:rPr>
          <w:rFonts w:cs="Arial"/>
          <w:color w:val="808080" w:themeColor="background1" w:themeShade="80"/>
          <w:sz w:val="22"/>
          <w:szCs w:val="22"/>
        </w:rPr>
      </w:pPr>
    </w:p>
    <w:p w14:paraId="277D5217" w14:textId="40DF5CEF" w:rsidR="00FA7C33" w:rsidRPr="003C5E2B" w:rsidRDefault="00FA7C33" w:rsidP="003C5E2B">
      <w:pPr>
        <w:pStyle w:val="TOC3"/>
        <w:spacing w:line="360" w:lineRule="auto"/>
        <w:jc w:val="left"/>
        <w:rPr>
          <w:rFonts w:cs="Arial"/>
          <w:color w:val="808080" w:themeColor="background1" w:themeShade="80"/>
          <w:sz w:val="22"/>
          <w:szCs w:val="22"/>
        </w:rPr>
      </w:pPr>
      <w:r w:rsidRPr="003C5E2B">
        <w:rPr>
          <w:rFonts w:cs="Arial"/>
          <w:sz w:val="22"/>
          <w:szCs w:val="22"/>
        </w:rPr>
        <w:t xml:space="preserve">NEHODS provides an integrated diagnostic service covering all aspects of the diagnosis and monitoring of haematological malignancies and related conditions. The service has facilities for flow cytometry, immunohistochemistry, metaphase and interphase cytogenetics studies and a wide range of molecular </w:t>
      </w:r>
      <w:r w:rsidR="00EF5BD4">
        <w:rPr>
          <w:rFonts w:cs="Arial"/>
          <w:sz w:val="22"/>
          <w:szCs w:val="22"/>
        </w:rPr>
        <w:t>genetic testing</w:t>
      </w:r>
      <w:r w:rsidRPr="003C5E2B">
        <w:rPr>
          <w:rFonts w:cs="Arial"/>
          <w:sz w:val="22"/>
          <w:szCs w:val="22"/>
        </w:rPr>
        <w:t xml:space="preserve">. Further details of the service can be found on the NEHODS webpage - </w:t>
      </w:r>
      <w:hyperlink r:id="rId8" w:history="1">
        <w:r w:rsidRPr="003C5E2B">
          <w:rPr>
            <w:rStyle w:val="Hyperlink"/>
            <w:rFonts w:cs="Arial"/>
            <w:sz w:val="22"/>
            <w:szCs w:val="22"/>
          </w:rPr>
          <w:t>https://www.newcastlelaboratories.com/lab_service/nehods/</w:t>
        </w:r>
      </w:hyperlink>
    </w:p>
    <w:p w14:paraId="0DC30304" w14:textId="77D69CC0" w:rsidR="00AC16E5" w:rsidRPr="003C5E2B" w:rsidRDefault="00AC16E5" w:rsidP="003C5E2B">
      <w:pPr>
        <w:pStyle w:val="TOC3"/>
        <w:spacing w:line="360" w:lineRule="auto"/>
        <w:jc w:val="left"/>
        <w:rPr>
          <w:rFonts w:cs="Arial"/>
          <w:color w:val="808080" w:themeColor="background1" w:themeShade="80"/>
          <w:sz w:val="22"/>
          <w:szCs w:val="22"/>
        </w:rPr>
      </w:pPr>
      <w:r w:rsidRPr="003C5E2B">
        <w:rPr>
          <w:rFonts w:cs="Arial"/>
          <w:sz w:val="22"/>
          <w:szCs w:val="22"/>
        </w:rPr>
        <w:t xml:space="preserve">The NEHODS laboratory is located within the Blood Sciences Department </w:t>
      </w:r>
      <w:r w:rsidR="000E64C6">
        <w:rPr>
          <w:rFonts w:cs="Arial"/>
          <w:sz w:val="22"/>
          <w:szCs w:val="22"/>
        </w:rPr>
        <w:t xml:space="preserve">within the integrated laboratory medicine directorate </w:t>
      </w:r>
      <w:r w:rsidRPr="003C5E2B">
        <w:rPr>
          <w:rFonts w:cs="Arial"/>
          <w:sz w:val="22"/>
          <w:szCs w:val="22"/>
        </w:rPr>
        <w:t>at</w:t>
      </w:r>
      <w:r w:rsidR="003502F0" w:rsidRPr="003C5E2B">
        <w:rPr>
          <w:rFonts w:cs="Arial"/>
          <w:sz w:val="22"/>
          <w:szCs w:val="22"/>
        </w:rPr>
        <w:t xml:space="preserve"> the Royal Victoria Infirmary. W</w:t>
      </w:r>
      <w:r w:rsidRPr="003C5E2B">
        <w:rPr>
          <w:rFonts w:cs="Arial"/>
          <w:sz w:val="22"/>
          <w:szCs w:val="22"/>
        </w:rPr>
        <w:t xml:space="preserve">e have a </w:t>
      </w:r>
      <w:r w:rsidR="003502F0" w:rsidRPr="003C5E2B">
        <w:rPr>
          <w:rFonts w:cs="Arial"/>
          <w:sz w:val="22"/>
          <w:szCs w:val="22"/>
        </w:rPr>
        <w:t xml:space="preserve">centralised </w:t>
      </w:r>
      <w:r w:rsidRPr="003C5E2B">
        <w:rPr>
          <w:rFonts w:cs="Arial"/>
          <w:sz w:val="22"/>
          <w:szCs w:val="22"/>
        </w:rPr>
        <w:t>specimen reception for all samples needing work</w:t>
      </w:r>
      <w:r w:rsidR="003502F0" w:rsidRPr="003C5E2B">
        <w:rPr>
          <w:rFonts w:cs="Arial"/>
          <w:sz w:val="22"/>
          <w:szCs w:val="22"/>
        </w:rPr>
        <w:t>-</w:t>
      </w:r>
      <w:r w:rsidRPr="003C5E2B">
        <w:rPr>
          <w:rFonts w:cs="Arial"/>
          <w:sz w:val="22"/>
          <w:szCs w:val="22"/>
        </w:rPr>
        <w:t>up for haematological malignancy. All flow cytometry and preliminary genetic work is done in this area and then further testing</w:t>
      </w:r>
      <w:r w:rsidR="00375575" w:rsidRPr="003C5E2B">
        <w:rPr>
          <w:rFonts w:cs="Arial"/>
          <w:sz w:val="22"/>
          <w:szCs w:val="22"/>
        </w:rPr>
        <w:t xml:space="preserve"> and reporting</w:t>
      </w:r>
      <w:r w:rsidRPr="003C5E2B">
        <w:rPr>
          <w:rFonts w:cs="Arial"/>
          <w:sz w:val="22"/>
          <w:szCs w:val="22"/>
        </w:rPr>
        <w:t xml:space="preserve"> takes place in the main genetics laboratories</w:t>
      </w:r>
      <w:r w:rsidR="00375575" w:rsidRPr="003C5E2B">
        <w:rPr>
          <w:rFonts w:cs="Arial"/>
          <w:sz w:val="22"/>
          <w:szCs w:val="22"/>
        </w:rPr>
        <w:t xml:space="preserve"> in the Centre for Life</w:t>
      </w:r>
      <w:r w:rsidRPr="003C5E2B">
        <w:rPr>
          <w:rFonts w:cs="Arial"/>
          <w:sz w:val="22"/>
          <w:szCs w:val="22"/>
        </w:rPr>
        <w:t xml:space="preserve">. Histopathology work is done in the Cellular Pathology </w:t>
      </w:r>
      <w:r w:rsidR="00EF5BD4">
        <w:rPr>
          <w:rFonts w:cs="Arial"/>
          <w:sz w:val="22"/>
          <w:szCs w:val="22"/>
        </w:rPr>
        <w:t>L</w:t>
      </w:r>
      <w:r w:rsidRPr="003C5E2B">
        <w:rPr>
          <w:rFonts w:cs="Arial"/>
          <w:sz w:val="22"/>
          <w:szCs w:val="22"/>
        </w:rPr>
        <w:t>aboratory</w:t>
      </w:r>
      <w:r w:rsidR="00EF5BD4">
        <w:rPr>
          <w:rFonts w:cs="Arial"/>
          <w:sz w:val="22"/>
          <w:szCs w:val="22"/>
        </w:rPr>
        <w:t>, RVI</w:t>
      </w:r>
      <w:r w:rsidRPr="003C5E2B">
        <w:rPr>
          <w:rFonts w:cs="Arial"/>
          <w:sz w:val="22"/>
          <w:szCs w:val="22"/>
        </w:rPr>
        <w:t>.</w:t>
      </w:r>
    </w:p>
    <w:p w14:paraId="0D576EF2" w14:textId="77777777" w:rsidR="001E4423" w:rsidRPr="003C5E2B" w:rsidRDefault="001E4423" w:rsidP="003C5E2B">
      <w:pPr>
        <w:pStyle w:val="TOC3"/>
        <w:numPr>
          <w:ilvl w:val="0"/>
          <w:numId w:val="0"/>
        </w:numPr>
        <w:spacing w:line="360" w:lineRule="auto"/>
        <w:ind w:left="1440"/>
        <w:jc w:val="left"/>
        <w:rPr>
          <w:rFonts w:cs="Arial"/>
          <w:color w:val="808080" w:themeColor="background1" w:themeShade="80"/>
          <w:sz w:val="22"/>
          <w:szCs w:val="22"/>
        </w:rPr>
      </w:pPr>
    </w:p>
    <w:p w14:paraId="6E48001F" w14:textId="77777777" w:rsidR="00691023" w:rsidRPr="003C5E2B" w:rsidRDefault="00691023" w:rsidP="003C5E2B">
      <w:pPr>
        <w:pStyle w:val="TOC1"/>
        <w:spacing w:line="360" w:lineRule="auto"/>
        <w:jc w:val="left"/>
        <w:rPr>
          <w:rFonts w:cs="Arial"/>
          <w:sz w:val="22"/>
          <w:szCs w:val="22"/>
        </w:rPr>
      </w:pPr>
      <w:bookmarkStart w:id="3" w:name="_Toc146286171"/>
      <w:r w:rsidRPr="003C5E2B">
        <w:rPr>
          <w:rFonts w:cs="Arial"/>
          <w:sz w:val="22"/>
          <w:szCs w:val="22"/>
        </w:rPr>
        <w:t>NEHODS aims</w:t>
      </w:r>
      <w:bookmarkEnd w:id="3"/>
    </w:p>
    <w:p w14:paraId="5B3986AB" w14:textId="77777777" w:rsidR="00375575" w:rsidRPr="003C5E2B" w:rsidRDefault="00375575" w:rsidP="003C5E2B">
      <w:pPr>
        <w:pStyle w:val="TOC1"/>
        <w:numPr>
          <w:ilvl w:val="0"/>
          <w:numId w:val="0"/>
        </w:numPr>
        <w:spacing w:line="360" w:lineRule="auto"/>
        <w:ind w:left="720"/>
        <w:jc w:val="left"/>
        <w:rPr>
          <w:rFonts w:cs="Arial"/>
          <w:sz w:val="22"/>
          <w:szCs w:val="22"/>
        </w:rPr>
      </w:pPr>
    </w:p>
    <w:p w14:paraId="48F02D0E" w14:textId="77777777" w:rsidR="00691023" w:rsidRPr="003C5E2B" w:rsidRDefault="00691023" w:rsidP="003C5E2B">
      <w:pPr>
        <w:pStyle w:val="TOC3"/>
        <w:spacing w:line="360" w:lineRule="auto"/>
        <w:jc w:val="left"/>
        <w:rPr>
          <w:rFonts w:cs="Arial"/>
          <w:sz w:val="22"/>
          <w:szCs w:val="22"/>
        </w:rPr>
      </w:pPr>
      <w:r w:rsidRPr="003C5E2B">
        <w:rPr>
          <w:rFonts w:cs="Arial"/>
          <w:sz w:val="22"/>
          <w:szCs w:val="22"/>
        </w:rPr>
        <w:t xml:space="preserve">The aim of NEHODS is to provide accurate and timely reports for patients with potential and known haematological malignancies as well as other malignant and non-malignant disorders affecting haemato-lymphoid tissue. We integrate morphology, genetics and immunophenotyping to provide a single interpretative report. </w:t>
      </w:r>
    </w:p>
    <w:p w14:paraId="40FD513F" w14:textId="4468DE12" w:rsidR="008E2EF0" w:rsidRDefault="008E2EF0" w:rsidP="003C5E2B">
      <w:pPr>
        <w:pStyle w:val="TOC1"/>
        <w:numPr>
          <w:ilvl w:val="0"/>
          <w:numId w:val="0"/>
        </w:numPr>
        <w:spacing w:line="360" w:lineRule="auto"/>
        <w:ind w:left="720"/>
        <w:jc w:val="left"/>
        <w:rPr>
          <w:rFonts w:cs="Arial"/>
          <w:sz w:val="22"/>
          <w:szCs w:val="22"/>
        </w:rPr>
      </w:pPr>
    </w:p>
    <w:p w14:paraId="061C3CDF" w14:textId="4DED7E77" w:rsidR="00F70285" w:rsidRDefault="00F70285" w:rsidP="003C5E2B">
      <w:pPr>
        <w:pStyle w:val="TOC1"/>
        <w:numPr>
          <w:ilvl w:val="0"/>
          <w:numId w:val="0"/>
        </w:numPr>
        <w:spacing w:line="360" w:lineRule="auto"/>
        <w:ind w:left="720"/>
        <w:jc w:val="left"/>
        <w:rPr>
          <w:rFonts w:cs="Arial"/>
          <w:sz w:val="22"/>
          <w:szCs w:val="22"/>
        </w:rPr>
      </w:pPr>
    </w:p>
    <w:p w14:paraId="2B1985DB" w14:textId="77777777" w:rsidR="00F70285" w:rsidRPr="003C5E2B" w:rsidRDefault="00F70285" w:rsidP="003C5E2B">
      <w:pPr>
        <w:pStyle w:val="TOC1"/>
        <w:numPr>
          <w:ilvl w:val="0"/>
          <w:numId w:val="0"/>
        </w:numPr>
        <w:spacing w:line="360" w:lineRule="auto"/>
        <w:ind w:left="720"/>
        <w:jc w:val="left"/>
        <w:rPr>
          <w:rFonts w:cs="Arial"/>
          <w:sz w:val="22"/>
          <w:szCs w:val="22"/>
        </w:rPr>
      </w:pPr>
    </w:p>
    <w:p w14:paraId="5122AB96" w14:textId="77777777" w:rsidR="00691023" w:rsidRPr="003C5E2B" w:rsidRDefault="00691023" w:rsidP="003C5E2B">
      <w:pPr>
        <w:pStyle w:val="TOC1"/>
        <w:spacing w:line="360" w:lineRule="auto"/>
        <w:jc w:val="left"/>
        <w:rPr>
          <w:rFonts w:cs="Arial"/>
          <w:sz w:val="22"/>
          <w:szCs w:val="22"/>
        </w:rPr>
      </w:pPr>
      <w:bookmarkStart w:id="4" w:name="_Toc146286172"/>
      <w:r w:rsidRPr="003C5E2B">
        <w:rPr>
          <w:rFonts w:cs="Arial"/>
          <w:sz w:val="22"/>
          <w:szCs w:val="22"/>
        </w:rPr>
        <w:t>NEHODS objectives</w:t>
      </w:r>
      <w:bookmarkEnd w:id="4"/>
    </w:p>
    <w:p w14:paraId="3A1D8132" w14:textId="77777777" w:rsidR="00375575" w:rsidRPr="003C5E2B" w:rsidRDefault="00375575" w:rsidP="003C5E2B">
      <w:pPr>
        <w:pStyle w:val="TOC1"/>
        <w:numPr>
          <w:ilvl w:val="0"/>
          <w:numId w:val="0"/>
        </w:numPr>
        <w:spacing w:line="360" w:lineRule="auto"/>
        <w:ind w:left="720"/>
        <w:jc w:val="left"/>
        <w:rPr>
          <w:rFonts w:cs="Arial"/>
          <w:sz w:val="22"/>
          <w:szCs w:val="22"/>
        </w:rPr>
      </w:pPr>
    </w:p>
    <w:p w14:paraId="18F21DA1" w14:textId="77777777" w:rsidR="00691023" w:rsidRPr="003C5E2B" w:rsidRDefault="004A6023" w:rsidP="003C5E2B">
      <w:pPr>
        <w:pStyle w:val="TOC3"/>
        <w:spacing w:line="360" w:lineRule="auto"/>
        <w:jc w:val="left"/>
        <w:rPr>
          <w:rFonts w:cs="Arial"/>
          <w:sz w:val="22"/>
          <w:szCs w:val="22"/>
        </w:rPr>
      </w:pPr>
      <w:r w:rsidRPr="003C5E2B">
        <w:rPr>
          <w:rFonts w:cs="Arial"/>
          <w:sz w:val="22"/>
          <w:szCs w:val="22"/>
        </w:rPr>
        <w:t>Participate in all relevant external quality assurance (EQA) schemes</w:t>
      </w:r>
    </w:p>
    <w:p w14:paraId="1B676163" w14:textId="77777777" w:rsidR="004A6023" w:rsidRPr="003C5E2B" w:rsidRDefault="004A6023" w:rsidP="003C5E2B">
      <w:pPr>
        <w:pStyle w:val="TOC3"/>
        <w:spacing w:line="360" w:lineRule="auto"/>
        <w:jc w:val="left"/>
        <w:rPr>
          <w:rFonts w:cs="Arial"/>
          <w:sz w:val="22"/>
          <w:szCs w:val="22"/>
        </w:rPr>
      </w:pPr>
      <w:r w:rsidRPr="003C5E2B">
        <w:rPr>
          <w:rFonts w:cs="Arial"/>
          <w:sz w:val="22"/>
          <w:szCs w:val="22"/>
        </w:rPr>
        <w:t xml:space="preserve">Comply with </w:t>
      </w:r>
      <w:r w:rsidR="000E64C6">
        <w:rPr>
          <w:rFonts w:cs="Arial"/>
          <w:sz w:val="22"/>
          <w:szCs w:val="22"/>
        </w:rPr>
        <w:t xml:space="preserve">(National Institute for Health and Care Excellence) </w:t>
      </w:r>
      <w:r w:rsidRPr="003C5E2B">
        <w:rPr>
          <w:rFonts w:cs="Arial"/>
          <w:sz w:val="22"/>
          <w:szCs w:val="22"/>
        </w:rPr>
        <w:t>NICE guidance on reporting haematological malignancies</w:t>
      </w:r>
    </w:p>
    <w:p w14:paraId="680FD9C5" w14:textId="77777777" w:rsidR="004A6023" w:rsidRPr="003C5E2B" w:rsidRDefault="004A6023" w:rsidP="003C5E2B">
      <w:pPr>
        <w:pStyle w:val="TOC3"/>
        <w:spacing w:line="360" w:lineRule="auto"/>
        <w:jc w:val="left"/>
        <w:rPr>
          <w:rFonts w:cs="Arial"/>
          <w:sz w:val="22"/>
          <w:szCs w:val="22"/>
        </w:rPr>
      </w:pPr>
      <w:r w:rsidRPr="003C5E2B">
        <w:rPr>
          <w:rFonts w:cs="Arial"/>
          <w:sz w:val="22"/>
          <w:szCs w:val="22"/>
        </w:rPr>
        <w:t>Provide integrated reports consistent with World Health Organisation (WHO) classification</w:t>
      </w:r>
    </w:p>
    <w:p w14:paraId="43224D5B" w14:textId="77777777" w:rsidR="004A6023" w:rsidRPr="003C5E2B" w:rsidRDefault="004A6023" w:rsidP="003C5E2B">
      <w:pPr>
        <w:pStyle w:val="TOC3"/>
        <w:spacing w:line="360" w:lineRule="auto"/>
        <w:jc w:val="left"/>
        <w:rPr>
          <w:rFonts w:cs="Arial"/>
          <w:sz w:val="22"/>
          <w:szCs w:val="22"/>
        </w:rPr>
      </w:pPr>
      <w:r w:rsidRPr="003C5E2B">
        <w:rPr>
          <w:rFonts w:cs="Arial"/>
          <w:sz w:val="22"/>
          <w:szCs w:val="22"/>
        </w:rPr>
        <w:t>Support all regional multidisciplinary team meetings (MDT)</w:t>
      </w:r>
    </w:p>
    <w:p w14:paraId="15FE8064" w14:textId="77777777" w:rsidR="005437AC" w:rsidRPr="003C5E2B" w:rsidRDefault="005437AC" w:rsidP="003C5E2B">
      <w:pPr>
        <w:pStyle w:val="TOC3"/>
        <w:spacing w:line="360" w:lineRule="auto"/>
        <w:jc w:val="left"/>
        <w:rPr>
          <w:rFonts w:cs="Arial"/>
          <w:sz w:val="22"/>
          <w:szCs w:val="22"/>
        </w:rPr>
      </w:pPr>
      <w:r w:rsidRPr="003C5E2B">
        <w:rPr>
          <w:rFonts w:cs="Arial"/>
          <w:sz w:val="22"/>
          <w:szCs w:val="22"/>
        </w:rPr>
        <w:t>Contribute to training of doctors and scientists in haematopathology</w:t>
      </w:r>
    </w:p>
    <w:p w14:paraId="5F90381F" w14:textId="77777777" w:rsidR="00F34752" w:rsidRPr="003C5E2B" w:rsidRDefault="00F34752" w:rsidP="003C5E2B">
      <w:pPr>
        <w:pStyle w:val="TOC3"/>
        <w:spacing w:line="360" w:lineRule="auto"/>
        <w:jc w:val="left"/>
        <w:rPr>
          <w:rFonts w:cs="Arial"/>
          <w:sz w:val="22"/>
          <w:szCs w:val="22"/>
        </w:rPr>
      </w:pPr>
      <w:r w:rsidRPr="003C5E2B">
        <w:rPr>
          <w:rFonts w:cs="Arial"/>
          <w:sz w:val="22"/>
          <w:szCs w:val="22"/>
        </w:rPr>
        <w:t>Seek feedback from relevant stakeholders (Integrated Laboratory Medicine Directorate, Cancer Services, Clinical Haematology Directorate, Children’s’ Services Directorate, relevant MDTs and the Northern Region Haematology Group (NRHG)</w:t>
      </w:r>
    </w:p>
    <w:p w14:paraId="3AC5D527" w14:textId="77777777" w:rsidR="00862FE8" w:rsidRPr="003C5E2B" w:rsidRDefault="00862FE8" w:rsidP="003C5E2B">
      <w:pPr>
        <w:pStyle w:val="TOC3"/>
        <w:spacing w:line="360" w:lineRule="auto"/>
        <w:jc w:val="left"/>
        <w:rPr>
          <w:rFonts w:cs="Arial"/>
          <w:sz w:val="22"/>
          <w:szCs w:val="22"/>
        </w:rPr>
      </w:pPr>
      <w:r w:rsidRPr="003C5E2B">
        <w:rPr>
          <w:rFonts w:cs="Arial"/>
          <w:sz w:val="22"/>
          <w:szCs w:val="22"/>
        </w:rPr>
        <w:t xml:space="preserve">Produce annual report </w:t>
      </w:r>
    </w:p>
    <w:p w14:paraId="528F157B" w14:textId="77777777" w:rsidR="00691023" w:rsidRPr="003C5E2B" w:rsidRDefault="00862FE8" w:rsidP="003C5E2B">
      <w:pPr>
        <w:pStyle w:val="TOC3"/>
        <w:spacing w:line="360" w:lineRule="auto"/>
        <w:jc w:val="left"/>
        <w:rPr>
          <w:rFonts w:cs="Arial"/>
          <w:sz w:val="22"/>
          <w:szCs w:val="22"/>
        </w:rPr>
      </w:pPr>
      <w:r w:rsidRPr="003C5E2B">
        <w:rPr>
          <w:rFonts w:cs="Arial"/>
          <w:sz w:val="22"/>
          <w:szCs w:val="22"/>
        </w:rPr>
        <w:t>Provide annual NRHG education day</w:t>
      </w:r>
    </w:p>
    <w:p w14:paraId="5637E121" w14:textId="77777777" w:rsidR="00CC67F9" w:rsidRPr="003C5E2B" w:rsidRDefault="00CC67F9" w:rsidP="003C5E2B">
      <w:pPr>
        <w:pStyle w:val="TOC1"/>
        <w:numPr>
          <w:ilvl w:val="0"/>
          <w:numId w:val="0"/>
        </w:numPr>
        <w:spacing w:line="360" w:lineRule="auto"/>
        <w:ind w:left="720" w:hanging="720"/>
        <w:jc w:val="left"/>
        <w:rPr>
          <w:rFonts w:cs="Arial"/>
          <w:sz w:val="22"/>
          <w:szCs w:val="22"/>
        </w:rPr>
      </w:pPr>
    </w:p>
    <w:p w14:paraId="38C499D6" w14:textId="77777777" w:rsidR="00FA7C33" w:rsidRPr="003C5E2B" w:rsidRDefault="00FA7C33" w:rsidP="003C5E2B">
      <w:pPr>
        <w:pStyle w:val="TOC1"/>
        <w:spacing w:line="360" w:lineRule="auto"/>
        <w:jc w:val="left"/>
        <w:rPr>
          <w:rFonts w:cs="Arial"/>
          <w:sz w:val="22"/>
          <w:szCs w:val="22"/>
        </w:rPr>
      </w:pPr>
      <w:bookmarkStart w:id="5" w:name="_Toc146286173"/>
      <w:r w:rsidRPr="003C5E2B">
        <w:rPr>
          <w:rFonts w:cs="Arial"/>
          <w:sz w:val="22"/>
          <w:szCs w:val="22"/>
        </w:rPr>
        <w:t>NEHODS structure</w:t>
      </w:r>
      <w:bookmarkEnd w:id="5"/>
    </w:p>
    <w:p w14:paraId="694E8154" w14:textId="77777777" w:rsidR="005A5075" w:rsidRPr="003C5E2B" w:rsidRDefault="005A5075" w:rsidP="003C5E2B">
      <w:pPr>
        <w:pStyle w:val="TOC1"/>
        <w:numPr>
          <w:ilvl w:val="0"/>
          <w:numId w:val="0"/>
        </w:numPr>
        <w:spacing w:line="360" w:lineRule="auto"/>
        <w:ind w:left="720"/>
        <w:jc w:val="left"/>
        <w:rPr>
          <w:rFonts w:cs="Arial"/>
          <w:sz w:val="22"/>
          <w:szCs w:val="22"/>
        </w:rPr>
      </w:pPr>
    </w:p>
    <w:p w14:paraId="03C46483" w14:textId="77777777" w:rsidR="00FA7C33" w:rsidRPr="003C5E2B" w:rsidRDefault="003502F0" w:rsidP="003C5E2B">
      <w:pPr>
        <w:pStyle w:val="TOC3"/>
        <w:spacing w:line="360" w:lineRule="auto"/>
        <w:jc w:val="left"/>
        <w:rPr>
          <w:rStyle w:val="fontstyle01"/>
          <w:color w:val="auto"/>
        </w:rPr>
      </w:pPr>
      <w:r w:rsidRPr="003C5E2B">
        <w:rPr>
          <w:rStyle w:val="fontstyle01"/>
        </w:rPr>
        <w:t>NEHODS is part of Newcastle upon Tyne Hospitals NHS Foundation Trust. It is managed as part of the Directorate of Integrated Laboratory Medicine with contributions from the Cancer Services and Clinical Haematology directorate. The service is provided by a highly-skilled team of dedicated doctors, scientists and technologists who offer a timely, efficient and cost-effective service to our users. The department also complies with professional standards and participates in all appropriate external quality assurance schemes.</w:t>
      </w:r>
    </w:p>
    <w:p w14:paraId="2050A5C5" w14:textId="77777777" w:rsidR="00691023" w:rsidRPr="003C5E2B" w:rsidRDefault="00691023" w:rsidP="003C5E2B">
      <w:pPr>
        <w:pStyle w:val="TOC3"/>
        <w:spacing w:line="360" w:lineRule="auto"/>
        <w:jc w:val="left"/>
        <w:rPr>
          <w:rStyle w:val="fontstyle01"/>
          <w:color w:val="auto"/>
        </w:rPr>
      </w:pPr>
      <w:r w:rsidRPr="003C5E2B">
        <w:rPr>
          <w:rStyle w:val="fontstyle01"/>
        </w:rPr>
        <w:t xml:space="preserve">There is a clinical lead for the service in addition to </w:t>
      </w:r>
      <w:r w:rsidR="00823B32" w:rsidRPr="003C5E2B">
        <w:rPr>
          <w:rStyle w:val="fontstyle01"/>
        </w:rPr>
        <w:t xml:space="preserve">an operational manager. Each individual section has a </w:t>
      </w:r>
      <w:r w:rsidRPr="003C5E2B">
        <w:rPr>
          <w:rStyle w:val="fontstyle01"/>
        </w:rPr>
        <w:t>scientific lead (flow cytometry, cytogenetics, molecular</w:t>
      </w:r>
      <w:r w:rsidR="00823B32" w:rsidRPr="003C5E2B">
        <w:rPr>
          <w:rStyle w:val="fontstyle01"/>
        </w:rPr>
        <w:t xml:space="preserve"> genetics and </w:t>
      </w:r>
      <w:r w:rsidRPr="003C5E2B">
        <w:rPr>
          <w:rStyle w:val="fontstyle01"/>
        </w:rPr>
        <w:t xml:space="preserve">cellular pathology). </w:t>
      </w:r>
    </w:p>
    <w:p w14:paraId="50F4488A" w14:textId="77777777" w:rsidR="008E2EF0" w:rsidRPr="003C5E2B" w:rsidRDefault="008E2EF0" w:rsidP="003C5E2B">
      <w:pPr>
        <w:pStyle w:val="TOC3"/>
        <w:numPr>
          <w:ilvl w:val="0"/>
          <w:numId w:val="0"/>
        </w:numPr>
        <w:spacing w:line="360" w:lineRule="auto"/>
        <w:jc w:val="left"/>
        <w:rPr>
          <w:rStyle w:val="fontstyle01"/>
          <w:color w:val="auto"/>
        </w:rPr>
      </w:pPr>
    </w:p>
    <w:p w14:paraId="468FA508" w14:textId="77777777" w:rsidR="00691023" w:rsidRPr="003C5E2B" w:rsidRDefault="00691023" w:rsidP="003C5E2B">
      <w:pPr>
        <w:pStyle w:val="TOC1"/>
        <w:spacing w:line="360" w:lineRule="auto"/>
        <w:jc w:val="left"/>
        <w:rPr>
          <w:rFonts w:cs="Arial"/>
          <w:sz w:val="22"/>
          <w:szCs w:val="22"/>
        </w:rPr>
      </w:pPr>
      <w:bookmarkStart w:id="6" w:name="_Toc146286174"/>
      <w:r w:rsidRPr="003C5E2B">
        <w:rPr>
          <w:rFonts w:cs="Arial"/>
          <w:sz w:val="22"/>
          <w:szCs w:val="22"/>
        </w:rPr>
        <w:t xml:space="preserve">Integrated reporting </w:t>
      </w:r>
      <w:r w:rsidR="00375575" w:rsidRPr="003C5E2B">
        <w:rPr>
          <w:rFonts w:cs="Arial"/>
          <w:sz w:val="22"/>
          <w:szCs w:val="22"/>
        </w:rPr>
        <w:t>–</w:t>
      </w:r>
      <w:r w:rsidRPr="003C5E2B">
        <w:rPr>
          <w:rFonts w:cs="Arial"/>
          <w:sz w:val="22"/>
          <w:szCs w:val="22"/>
        </w:rPr>
        <w:t xml:space="preserve"> Haemosys</w:t>
      </w:r>
      <w:r w:rsidR="00150516" w:rsidRPr="003C5E2B">
        <w:rPr>
          <w:rFonts w:cs="Arial"/>
          <w:sz w:val="22"/>
          <w:szCs w:val="22"/>
        </w:rPr>
        <w:t>®</w:t>
      </w:r>
      <w:bookmarkEnd w:id="6"/>
    </w:p>
    <w:p w14:paraId="0FBB0804" w14:textId="77777777" w:rsidR="00375575" w:rsidRPr="003C5E2B" w:rsidRDefault="00375575" w:rsidP="003C5E2B">
      <w:pPr>
        <w:pStyle w:val="TOC1"/>
        <w:numPr>
          <w:ilvl w:val="0"/>
          <w:numId w:val="0"/>
        </w:numPr>
        <w:spacing w:line="360" w:lineRule="auto"/>
        <w:ind w:left="720"/>
        <w:jc w:val="left"/>
        <w:rPr>
          <w:rFonts w:cs="Arial"/>
          <w:sz w:val="22"/>
          <w:szCs w:val="22"/>
        </w:rPr>
      </w:pPr>
    </w:p>
    <w:p w14:paraId="152F2858" w14:textId="77777777" w:rsidR="00691023" w:rsidRPr="003C5E2B" w:rsidRDefault="00BA336D" w:rsidP="003C5E2B">
      <w:pPr>
        <w:pStyle w:val="TOC3"/>
        <w:spacing w:line="360" w:lineRule="auto"/>
        <w:jc w:val="left"/>
        <w:rPr>
          <w:rFonts w:cs="Arial"/>
          <w:sz w:val="22"/>
          <w:szCs w:val="22"/>
        </w:rPr>
      </w:pPr>
      <w:r w:rsidRPr="003C5E2B">
        <w:rPr>
          <w:rFonts w:cs="Arial"/>
          <w:sz w:val="22"/>
          <w:szCs w:val="22"/>
        </w:rPr>
        <w:t>Haemosys</w:t>
      </w:r>
      <w:r w:rsidR="00150516" w:rsidRPr="003C5E2B">
        <w:rPr>
          <w:rFonts w:cs="Arial"/>
          <w:sz w:val="22"/>
          <w:szCs w:val="22"/>
        </w:rPr>
        <w:t>®</w:t>
      </w:r>
      <w:r w:rsidRPr="003C5E2B">
        <w:rPr>
          <w:rFonts w:cs="Arial"/>
          <w:sz w:val="22"/>
          <w:szCs w:val="22"/>
        </w:rPr>
        <w:t xml:space="preserve"> is a web-based integrated reporting and tracking system. </w:t>
      </w:r>
      <w:r w:rsidR="00490F2F" w:rsidRPr="003C5E2B">
        <w:rPr>
          <w:rFonts w:cs="Arial"/>
          <w:sz w:val="22"/>
          <w:szCs w:val="22"/>
        </w:rPr>
        <w:t xml:space="preserve">Each hospital trust in the north east and north Cumbria has access to Haemosys. The system allows samples to be booked in at source and when complete allows the publication of results back into the </w:t>
      </w:r>
      <w:r w:rsidR="00490F2F" w:rsidRPr="003C5E2B">
        <w:rPr>
          <w:rFonts w:cs="Arial"/>
          <w:sz w:val="22"/>
          <w:szCs w:val="22"/>
        </w:rPr>
        <w:lastRenderedPageBreak/>
        <w:t>local laboratory information management system (LIMS). Where there is no link between Haemosys</w:t>
      </w:r>
      <w:r w:rsidR="00150516" w:rsidRPr="003C5E2B">
        <w:rPr>
          <w:rFonts w:cs="Arial"/>
          <w:sz w:val="22"/>
          <w:szCs w:val="22"/>
        </w:rPr>
        <w:t>®</w:t>
      </w:r>
      <w:r w:rsidR="00490F2F" w:rsidRPr="003C5E2B">
        <w:rPr>
          <w:rFonts w:cs="Arial"/>
          <w:sz w:val="22"/>
          <w:szCs w:val="22"/>
        </w:rPr>
        <w:t xml:space="preserve"> and the LIMS samples are booked in at NEHODS and results are posted or can be printed locally. </w:t>
      </w:r>
    </w:p>
    <w:p w14:paraId="4D2B75DC" w14:textId="77777777" w:rsidR="00490F2F" w:rsidRPr="003C5E2B" w:rsidRDefault="00490F2F" w:rsidP="003C5E2B">
      <w:pPr>
        <w:pStyle w:val="TOC3"/>
        <w:spacing w:line="360" w:lineRule="auto"/>
        <w:jc w:val="left"/>
        <w:rPr>
          <w:rFonts w:cs="Arial"/>
          <w:sz w:val="22"/>
          <w:szCs w:val="22"/>
        </w:rPr>
      </w:pPr>
      <w:r w:rsidRPr="003C5E2B">
        <w:rPr>
          <w:rFonts w:cs="Arial"/>
          <w:sz w:val="22"/>
          <w:szCs w:val="22"/>
        </w:rPr>
        <w:t>Haemosys</w:t>
      </w:r>
      <w:r w:rsidR="00150516" w:rsidRPr="003C5E2B">
        <w:rPr>
          <w:rFonts w:cs="Arial"/>
          <w:sz w:val="22"/>
          <w:szCs w:val="22"/>
        </w:rPr>
        <w:t>®</w:t>
      </w:r>
      <w:r w:rsidRPr="003C5E2B">
        <w:rPr>
          <w:rFonts w:cs="Arial"/>
          <w:sz w:val="22"/>
          <w:szCs w:val="22"/>
        </w:rPr>
        <w:t xml:space="preserve"> allows each individual element of the report to be written and authorised separately on one sample number and once complete the whole case is published back to the LIMS. Interim reports can be published if not all elements of the test are ready to publish.</w:t>
      </w:r>
    </w:p>
    <w:p w14:paraId="1755541D" w14:textId="77777777" w:rsidR="00490F2F" w:rsidRPr="003C5E2B" w:rsidRDefault="00490F2F" w:rsidP="003C5E2B">
      <w:pPr>
        <w:pStyle w:val="TOC3"/>
        <w:spacing w:line="360" w:lineRule="auto"/>
        <w:jc w:val="left"/>
        <w:rPr>
          <w:rFonts w:cs="Arial"/>
          <w:sz w:val="22"/>
          <w:szCs w:val="22"/>
        </w:rPr>
      </w:pPr>
      <w:r w:rsidRPr="003C5E2B">
        <w:rPr>
          <w:rFonts w:cs="Arial"/>
          <w:color w:val="0B0C0C"/>
          <w:sz w:val="22"/>
          <w:szCs w:val="22"/>
          <w:shd w:val="clear" w:color="auto" w:fill="FFFFFF"/>
        </w:rPr>
        <w:t>The system allows clinical audit of any element of the testing and diagnostic process, showing all previous revisions of reports and tests</w:t>
      </w:r>
    </w:p>
    <w:p w14:paraId="3F88922F" w14:textId="77777777" w:rsidR="00490F2F" w:rsidRPr="003C5E2B" w:rsidRDefault="00490F2F" w:rsidP="003C5E2B">
      <w:pPr>
        <w:pStyle w:val="TOC3"/>
        <w:spacing w:line="360" w:lineRule="auto"/>
        <w:jc w:val="left"/>
        <w:rPr>
          <w:rFonts w:cs="Arial"/>
          <w:sz w:val="22"/>
          <w:szCs w:val="22"/>
        </w:rPr>
      </w:pPr>
      <w:r w:rsidRPr="003C5E2B">
        <w:rPr>
          <w:rFonts w:cs="Arial"/>
          <w:color w:val="0B0C0C"/>
          <w:sz w:val="22"/>
          <w:szCs w:val="22"/>
          <w:shd w:val="clear" w:color="auto" w:fill="FFFFFF"/>
        </w:rPr>
        <w:t>Images and other documents can be attached to reports</w:t>
      </w:r>
    </w:p>
    <w:p w14:paraId="755CF102" w14:textId="77777777" w:rsidR="00490F2F" w:rsidRPr="003C5E2B" w:rsidRDefault="00490F2F" w:rsidP="003C5E2B">
      <w:pPr>
        <w:pStyle w:val="TOC3"/>
        <w:spacing w:line="360" w:lineRule="auto"/>
        <w:jc w:val="left"/>
        <w:rPr>
          <w:rFonts w:cs="Arial"/>
          <w:sz w:val="22"/>
          <w:szCs w:val="22"/>
        </w:rPr>
      </w:pPr>
      <w:r w:rsidRPr="003C5E2B">
        <w:rPr>
          <w:rFonts w:cs="Arial"/>
          <w:color w:val="0B0C0C"/>
          <w:sz w:val="22"/>
          <w:szCs w:val="22"/>
          <w:shd w:val="clear" w:color="auto" w:fill="FFFFFF"/>
        </w:rPr>
        <w:t>Provides a platform for performing a manual differential cell count</w:t>
      </w:r>
    </w:p>
    <w:p w14:paraId="0996D510" w14:textId="1430621E" w:rsidR="005A5075" w:rsidRDefault="005A5075" w:rsidP="003C5E2B">
      <w:pPr>
        <w:pStyle w:val="TOC1"/>
        <w:numPr>
          <w:ilvl w:val="0"/>
          <w:numId w:val="0"/>
        </w:numPr>
        <w:spacing w:line="360" w:lineRule="auto"/>
        <w:ind w:left="720"/>
        <w:jc w:val="left"/>
        <w:rPr>
          <w:rFonts w:cs="Arial"/>
          <w:sz w:val="22"/>
          <w:szCs w:val="22"/>
        </w:rPr>
      </w:pPr>
    </w:p>
    <w:p w14:paraId="1F30CAA7" w14:textId="77777777" w:rsidR="00F70285" w:rsidRPr="003C5E2B" w:rsidRDefault="00F70285" w:rsidP="003C5E2B">
      <w:pPr>
        <w:pStyle w:val="TOC1"/>
        <w:numPr>
          <w:ilvl w:val="0"/>
          <w:numId w:val="0"/>
        </w:numPr>
        <w:spacing w:line="360" w:lineRule="auto"/>
        <w:ind w:left="720"/>
        <w:jc w:val="left"/>
        <w:rPr>
          <w:rFonts w:cs="Arial"/>
          <w:sz w:val="22"/>
          <w:szCs w:val="22"/>
        </w:rPr>
      </w:pPr>
    </w:p>
    <w:p w14:paraId="7A7879B0" w14:textId="77777777" w:rsidR="003C5E2B" w:rsidRPr="003C5E2B" w:rsidRDefault="003B62B3" w:rsidP="003C5E2B">
      <w:pPr>
        <w:pStyle w:val="TOC1"/>
        <w:spacing w:line="360" w:lineRule="auto"/>
        <w:jc w:val="left"/>
        <w:rPr>
          <w:rFonts w:cs="Arial"/>
          <w:sz w:val="22"/>
          <w:szCs w:val="22"/>
        </w:rPr>
      </w:pPr>
      <w:bookmarkStart w:id="7" w:name="_Toc146286175"/>
      <w:r w:rsidRPr="003C5E2B">
        <w:rPr>
          <w:rFonts w:cs="Arial"/>
          <w:sz w:val="22"/>
          <w:szCs w:val="22"/>
        </w:rPr>
        <w:t>Services provided</w:t>
      </w:r>
      <w:bookmarkEnd w:id="7"/>
    </w:p>
    <w:p w14:paraId="7AE13B96" w14:textId="77777777" w:rsidR="003C5E2B" w:rsidRPr="003C5E2B" w:rsidRDefault="003C5E2B" w:rsidP="003C5E2B">
      <w:pPr>
        <w:pStyle w:val="TOC1"/>
        <w:numPr>
          <w:ilvl w:val="0"/>
          <w:numId w:val="0"/>
        </w:numPr>
        <w:spacing w:line="360" w:lineRule="auto"/>
        <w:ind w:left="720"/>
        <w:jc w:val="left"/>
        <w:rPr>
          <w:rFonts w:cs="Arial"/>
          <w:sz w:val="22"/>
          <w:szCs w:val="22"/>
        </w:rPr>
      </w:pPr>
    </w:p>
    <w:p w14:paraId="2DB7E400" w14:textId="77777777" w:rsidR="003502F0" w:rsidRPr="003C5E2B" w:rsidRDefault="00375575" w:rsidP="003C5E2B">
      <w:pPr>
        <w:pStyle w:val="TOC2"/>
        <w:numPr>
          <w:ilvl w:val="1"/>
          <w:numId w:val="13"/>
        </w:numPr>
        <w:spacing w:line="360" w:lineRule="auto"/>
        <w:jc w:val="left"/>
        <w:rPr>
          <w:rFonts w:cs="Arial"/>
          <w:b w:val="0"/>
          <w:sz w:val="22"/>
          <w:szCs w:val="22"/>
        </w:rPr>
      </w:pPr>
      <w:bookmarkStart w:id="8" w:name="_Toc146286176"/>
      <w:r w:rsidRPr="003C5E2B">
        <w:rPr>
          <w:rFonts w:cs="Arial"/>
          <w:b w:val="0"/>
          <w:sz w:val="22"/>
          <w:szCs w:val="22"/>
        </w:rPr>
        <w:t>Cytomorphology</w:t>
      </w:r>
      <w:bookmarkEnd w:id="8"/>
    </w:p>
    <w:p w14:paraId="02B2AD3E" w14:textId="77777777" w:rsidR="003502F0" w:rsidRPr="003C5E2B" w:rsidRDefault="00490F2F" w:rsidP="003C5E2B">
      <w:pPr>
        <w:pStyle w:val="TOC3"/>
        <w:spacing w:line="360" w:lineRule="auto"/>
        <w:jc w:val="left"/>
        <w:rPr>
          <w:rStyle w:val="fontstyle01"/>
          <w:color w:val="auto"/>
        </w:rPr>
      </w:pPr>
      <w:r w:rsidRPr="003C5E2B">
        <w:rPr>
          <w:rStyle w:val="fontstyle01"/>
        </w:rPr>
        <w:t xml:space="preserve">Processing, </w:t>
      </w:r>
      <w:r w:rsidR="005666E8" w:rsidRPr="003C5E2B">
        <w:rPr>
          <w:rStyle w:val="fontstyle01"/>
        </w:rPr>
        <w:t>e</w:t>
      </w:r>
      <w:r w:rsidR="005666E8">
        <w:rPr>
          <w:rStyle w:val="fontstyle01"/>
        </w:rPr>
        <w:t>xamining</w:t>
      </w:r>
      <w:r w:rsidRPr="003C5E2B">
        <w:rPr>
          <w:rStyle w:val="fontstyle01"/>
        </w:rPr>
        <w:t xml:space="preserve"> and reporting</w:t>
      </w:r>
      <w:r w:rsidR="003502F0" w:rsidRPr="003C5E2B">
        <w:rPr>
          <w:rStyle w:val="fontstyle01"/>
        </w:rPr>
        <w:t xml:space="preserve"> of peripheral blood, bone marrow aspirate</w:t>
      </w:r>
      <w:r w:rsidRPr="003C5E2B">
        <w:rPr>
          <w:rStyle w:val="fontstyle01"/>
        </w:rPr>
        <w:t xml:space="preserve"> and other liquid samples such as cerebrospinal fluid</w:t>
      </w:r>
      <w:r w:rsidR="00AC6AA4">
        <w:rPr>
          <w:rStyle w:val="fontstyle01"/>
        </w:rPr>
        <w:t xml:space="preserve"> (CSF)</w:t>
      </w:r>
      <w:r w:rsidRPr="003C5E2B">
        <w:rPr>
          <w:rStyle w:val="fontstyle01"/>
        </w:rPr>
        <w:t>, ascitic fluid and pleural fluid. Samples are reviewed by specialist registrar</w:t>
      </w:r>
      <w:r w:rsidR="005666E8">
        <w:rPr>
          <w:rStyle w:val="fontstyle01"/>
        </w:rPr>
        <w:t>s</w:t>
      </w:r>
      <w:r w:rsidRPr="003C5E2B">
        <w:rPr>
          <w:rStyle w:val="fontstyle01"/>
        </w:rPr>
        <w:t xml:space="preserve"> and consultant haematologists.</w:t>
      </w:r>
    </w:p>
    <w:p w14:paraId="1BACE3D1" w14:textId="77777777" w:rsidR="003502F0" w:rsidRPr="003C5E2B" w:rsidRDefault="003502F0" w:rsidP="003C5E2B">
      <w:pPr>
        <w:pStyle w:val="TOC2"/>
        <w:spacing w:line="360" w:lineRule="auto"/>
        <w:jc w:val="left"/>
        <w:rPr>
          <w:rStyle w:val="fontstyle01"/>
          <w:b w:val="0"/>
          <w:color w:val="auto"/>
        </w:rPr>
      </w:pPr>
      <w:bookmarkStart w:id="9" w:name="_Toc146286177"/>
      <w:r w:rsidRPr="003C5E2B">
        <w:rPr>
          <w:rStyle w:val="fontstyle01"/>
          <w:b w:val="0"/>
          <w:color w:val="auto"/>
        </w:rPr>
        <w:t>Cellular pathology</w:t>
      </w:r>
      <w:bookmarkEnd w:id="9"/>
    </w:p>
    <w:p w14:paraId="52AC768F" w14:textId="77777777" w:rsidR="003502F0" w:rsidRPr="003C5E2B" w:rsidRDefault="00490F2F" w:rsidP="003C5E2B">
      <w:pPr>
        <w:pStyle w:val="TOC3"/>
        <w:spacing w:line="360" w:lineRule="auto"/>
        <w:jc w:val="left"/>
        <w:rPr>
          <w:rFonts w:cs="Arial"/>
          <w:sz w:val="22"/>
          <w:szCs w:val="22"/>
        </w:rPr>
      </w:pPr>
      <w:r w:rsidRPr="003C5E2B">
        <w:rPr>
          <w:rStyle w:val="fontstyle01"/>
          <w:color w:val="auto"/>
        </w:rPr>
        <w:t>The c</w:t>
      </w:r>
      <w:r w:rsidR="003502F0" w:rsidRPr="003C5E2B">
        <w:rPr>
          <w:rStyle w:val="fontstyle01"/>
          <w:color w:val="auto"/>
        </w:rPr>
        <w:t xml:space="preserve">ellular pathology </w:t>
      </w:r>
      <w:r w:rsidRPr="003C5E2B">
        <w:rPr>
          <w:rStyle w:val="fontstyle01"/>
          <w:color w:val="auto"/>
        </w:rPr>
        <w:t xml:space="preserve">laboratory processes </w:t>
      </w:r>
      <w:r w:rsidR="003502F0" w:rsidRPr="003C5E2B">
        <w:rPr>
          <w:rStyle w:val="fontstyle01"/>
          <w:color w:val="auto"/>
        </w:rPr>
        <w:t xml:space="preserve">bone marrow trephine biopsies, lymph node biopsies and other tissues </w:t>
      </w:r>
      <w:r w:rsidRPr="003C5E2B">
        <w:rPr>
          <w:rStyle w:val="fontstyle01"/>
          <w:color w:val="auto"/>
        </w:rPr>
        <w:t xml:space="preserve">which are fixed, </w:t>
      </w:r>
      <w:r w:rsidR="003502F0" w:rsidRPr="003C5E2B">
        <w:rPr>
          <w:rStyle w:val="fontstyle01"/>
          <w:color w:val="auto"/>
        </w:rPr>
        <w:t>sectioned and stained ready for morphological assessment under the microscope.</w:t>
      </w:r>
      <w:r w:rsidRPr="003C5E2B">
        <w:rPr>
          <w:rStyle w:val="fontstyle01"/>
          <w:color w:val="auto"/>
        </w:rPr>
        <w:t xml:space="preserve"> Many special stains can be performed in addition to immunohistochemistry. </w:t>
      </w:r>
      <w:r w:rsidR="005666E8">
        <w:rPr>
          <w:rStyle w:val="fontstyle01"/>
          <w:color w:val="auto"/>
        </w:rPr>
        <w:t>Bone marrow trephines are reviewed and reported by haematologists and lymph node biopsies are reported by histopathologists.</w:t>
      </w:r>
    </w:p>
    <w:p w14:paraId="3D4D2E2E" w14:textId="77777777" w:rsidR="00490F2F" w:rsidRPr="003C5E2B" w:rsidRDefault="00490F2F" w:rsidP="003C5E2B">
      <w:pPr>
        <w:pStyle w:val="TOC2"/>
        <w:spacing w:line="360" w:lineRule="auto"/>
        <w:jc w:val="left"/>
        <w:rPr>
          <w:rFonts w:cs="Arial"/>
          <w:b w:val="0"/>
          <w:sz w:val="22"/>
          <w:szCs w:val="22"/>
        </w:rPr>
      </w:pPr>
      <w:bookmarkStart w:id="10" w:name="_Toc146286178"/>
      <w:r w:rsidRPr="003C5E2B">
        <w:rPr>
          <w:rFonts w:cs="Arial"/>
          <w:b w:val="0"/>
          <w:sz w:val="22"/>
          <w:szCs w:val="22"/>
        </w:rPr>
        <w:t>Flow cytometry</w:t>
      </w:r>
      <w:bookmarkEnd w:id="10"/>
    </w:p>
    <w:p w14:paraId="54F17992" w14:textId="5C6F841D" w:rsidR="003B62B3" w:rsidRPr="000D42C1" w:rsidRDefault="003B62B3" w:rsidP="003C5E2B">
      <w:pPr>
        <w:pStyle w:val="TOC3"/>
        <w:spacing w:line="360" w:lineRule="auto"/>
        <w:jc w:val="left"/>
        <w:rPr>
          <w:rStyle w:val="Hyperlink"/>
          <w:rFonts w:cs="Arial"/>
          <w:color w:val="auto"/>
          <w:sz w:val="22"/>
          <w:szCs w:val="22"/>
          <w:u w:val="none"/>
        </w:rPr>
      </w:pPr>
      <w:r w:rsidRPr="003C5E2B">
        <w:rPr>
          <w:rFonts w:cs="Arial"/>
          <w:sz w:val="22"/>
          <w:szCs w:val="22"/>
        </w:rPr>
        <w:t>Multi</w:t>
      </w:r>
      <w:r w:rsidR="00490F2F" w:rsidRPr="003C5E2B">
        <w:rPr>
          <w:rFonts w:cs="Arial"/>
          <w:sz w:val="22"/>
          <w:szCs w:val="22"/>
        </w:rPr>
        <w:t>-</w:t>
      </w:r>
      <w:r w:rsidRPr="003C5E2B">
        <w:rPr>
          <w:rFonts w:cs="Arial"/>
          <w:sz w:val="22"/>
          <w:szCs w:val="22"/>
        </w:rPr>
        <w:t xml:space="preserve">parametric flow cytometry </w:t>
      </w:r>
      <w:r w:rsidR="003502F0" w:rsidRPr="003C5E2B">
        <w:rPr>
          <w:rStyle w:val="fontstyle01"/>
        </w:rPr>
        <w:t>requires a single suspension, which can be</w:t>
      </w:r>
      <w:r w:rsidR="003502F0" w:rsidRPr="003C5E2B">
        <w:rPr>
          <w:rFonts w:cs="Arial"/>
          <w:sz w:val="22"/>
          <w:szCs w:val="22"/>
        </w:rPr>
        <w:br/>
      </w:r>
      <w:r w:rsidR="003502F0" w:rsidRPr="003C5E2B">
        <w:rPr>
          <w:rStyle w:val="fontstyle01"/>
        </w:rPr>
        <w:t>derived from a number of different biological sites such as the peripheral blood, bone marrow,</w:t>
      </w:r>
      <w:r w:rsidR="00490F2F" w:rsidRPr="003C5E2B">
        <w:rPr>
          <w:rStyle w:val="fontstyle01"/>
        </w:rPr>
        <w:t xml:space="preserve"> </w:t>
      </w:r>
      <w:r w:rsidR="00AC6AA4">
        <w:rPr>
          <w:rStyle w:val="fontstyle01"/>
        </w:rPr>
        <w:t>CSF</w:t>
      </w:r>
      <w:r w:rsidR="003502F0" w:rsidRPr="003C5E2B">
        <w:rPr>
          <w:rStyle w:val="fontstyle01"/>
        </w:rPr>
        <w:t>, ascitic fluid, and pleural effusions</w:t>
      </w:r>
      <w:r w:rsidR="00490F2F" w:rsidRPr="003C5E2B">
        <w:rPr>
          <w:rStyle w:val="fontstyle01"/>
        </w:rPr>
        <w:t xml:space="preserve">. This technique allows the immunophenotyping of cells to help in the </w:t>
      </w:r>
      <w:r w:rsidR="00490F2F" w:rsidRPr="003C5E2B">
        <w:rPr>
          <w:rFonts w:cs="Arial"/>
          <w:sz w:val="22"/>
          <w:szCs w:val="22"/>
        </w:rPr>
        <w:t xml:space="preserve">diagnosis of haematological malignancy. </w:t>
      </w:r>
      <w:r w:rsidRPr="003C5E2B">
        <w:rPr>
          <w:rFonts w:cs="Arial"/>
          <w:sz w:val="22"/>
          <w:szCs w:val="22"/>
        </w:rPr>
        <w:t xml:space="preserve">In addition the flow cytometry laboratory also performs a wide range of other haematological tests such as </w:t>
      </w:r>
      <w:r w:rsidR="00490F2F" w:rsidRPr="003C5E2B">
        <w:rPr>
          <w:rFonts w:cs="Arial"/>
          <w:sz w:val="22"/>
          <w:szCs w:val="22"/>
        </w:rPr>
        <w:t>paroxysmal nocturnal haemoglobinuria screening</w:t>
      </w:r>
      <w:r w:rsidR="005666E8" w:rsidRPr="003C5E2B">
        <w:rPr>
          <w:rFonts w:cs="Arial"/>
          <w:sz w:val="22"/>
          <w:szCs w:val="22"/>
        </w:rPr>
        <w:t>,</w:t>
      </w:r>
      <w:r w:rsidRPr="003C5E2B">
        <w:rPr>
          <w:rFonts w:cs="Arial"/>
          <w:sz w:val="22"/>
          <w:szCs w:val="22"/>
        </w:rPr>
        <w:t xml:space="preserve"> CD34 enumeration, </w:t>
      </w:r>
      <w:r w:rsidR="005666E8">
        <w:rPr>
          <w:rFonts w:cs="Arial"/>
          <w:sz w:val="22"/>
          <w:szCs w:val="22"/>
        </w:rPr>
        <w:t>Eosin-5’-malemide (EMA)</w:t>
      </w:r>
      <w:r w:rsidRPr="003C5E2B">
        <w:rPr>
          <w:rFonts w:cs="Arial"/>
          <w:sz w:val="22"/>
          <w:szCs w:val="22"/>
        </w:rPr>
        <w:t xml:space="preserve"> analysis in addition to a wide repertoire of immunological studies. For </w:t>
      </w:r>
      <w:r w:rsidRPr="003C5E2B">
        <w:rPr>
          <w:rFonts w:cs="Arial"/>
          <w:sz w:val="22"/>
          <w:szCs w:val="22"/>
        </w:rPr>
        <w:lastRenderedPageBreak/>
        <w:t>non-NEHODS requests please use the request form here</w:t>
      </w:r>
      <w:r w:rsidR="000D42C1">
        <w:rPr>
          <w:rFonts w:cs="Arial"/>
          <w:sz w:val="22"/>
          <w:szCs w:val="22"/>
        </w:rPr>
        <w:t xml:space="preserve">: </w:t>
      </w:r>
      <w:hyperlink r:id="rId9" w:history="1">
        <w:r w:rsidR="000D42C1" w:rsidRPr="003F53D4">
          <w:rPr>
            <w:rStyle w:val="Hyperlink"/>
          </w:rPr>
          <w:t>https://www.newcastlelaboratories.com/lab_service/flow-cytometry/</w:t>
        </w:r>
      </w:hyperlink>
    </w:p>
    <w:p w14:paraId="4ED1AE3B" w14:textId="63DA5486" w:rsidR="003502F0" w:rsidRPr="003C5E2B" w:rsidRDefault="00944FF8" w:rsidP="003C5E2B">
      <w:pPr>
        <w:pStyle w:val="TOC2"/>
        <w:spacing w:line="360" w:lineRule="auto"/>
        <w:jc w:val="left"/>
        <w:rPr>
          <w:rFonts w:cs="Arial"/>
          <w:b w:val="0"/>
          <w:sz w:val="22"/>
          <w:szCs w:val="22"/>
        </w:rPr>
      </w:pPr>
      <w:bookmarkStart w:id="11" w:name="_Toc146286179"/>
      <w:r>
        <w:rPr>
          <w:rFonts w:cs="Arial"/>
          <w:b w:val="0"/>
          <w:sz w:val="22"/>
          <w:szCs w:val="22"/>
        </w:rPr>
        <w:t>Cancer Genomics</w:t>
      </w:r>
      <w:bookmarkEnd w:id="11"/>
    </w:p>
    <w:p w14:paraId="527668B6" w14:textId="77777777" w:rsidR="00944FF8" w:rsidRPr="00944FF8" w:rsidRDefault="003502F0" w:rsidP="00944FF8">
      <w:pPr>
        <w:pStyle w:val="TOC3"/>
        <w:spacing w:line="360" w:lineRule="auto"/>
        <w:jc w:val="left"/>
        <w:rPr>
          <w:rStyle w:val="fontstyle01"/>
          <w:color w:val="auto"/>
        </w:rPr>
      </w:pPr>
      <w:r w:rsidRPr="003C5E2B">
        <w:rPr>
          <w:rStyle w:val="fontstyle01"/>
        </w:rPr>
        <w:t>In cytogenetics acquired chromosomal abnormalities are investigated in bone marrow, blood</w:t>
      </w:r>
      <w:r w:rsidR="00490F2F" w:rsidRPr="003C5E2B">
        <w:rPr>
          <w:rStyle w:val="fontstyle01"/>
        </w:rPr>
        <w:t>, lymph node</w:t>
      </w:r>
      <w:r w:rsidRPr="003C5E2B">
        <w:rPr>
          <w:rStyle w:val="fontstyle01"/>
        </w:rPr>
        <w:t xml:space="preserve"> and other infiltrated tissue. These tests help establish the diagnosis, monitor treatment and provide prognostic information hereby impacting on</w:t>
      </w:r>
      <w:r w:rsidRPr="003C5E2B">
        <w:rPr>
          <w:rFonts w:cs="Arial"/>
          <w:sz w:val="22"/>
          <w:szCs w:val="22"/>
        </w:rPr>
        <w:br/>
      </w:r>
      <w:r w:rsidRPr="003C5E2B">
        <w:rPr>
          <w:rStyle w:val="fontstyle01"/>
        </w:rPr>
        <w:t>patient management.</w:t>
      </w:r>
    </w:p>
    <w:p w14:paraId="6B918E88" w14:textId="5662C60B" w:rsidR="003502F0" w:rsidRPr="003C5E2B" w:rsidRDefault="003502F0" w:rsidP="003C5E2B">
      <w:pPr>
        <w:pStyle w:val="TOC3"/>
        <w:spacing w:line="360" w:lineRule="auto"/>
        <w:jc w:val="left"/>
        <w:rPr>
          <w:rFonts w:cs="Arial"/>
          <w:sz w:val="22"/>
          <w:szCs w:val="22"/>
        </w:rPr>
      </w:pPr>
      <w:r w:rsidRPr="003C5E2B">
        <w:rPr>
          <w:rFonts w:cs="Arial"/>
          <w:sz w:val="22"/>
          <w:szCs w:val="22"/>
        </w:rPr>
        <w:t>Molecular</w:t>
      </w:r>
      <w:r w:rsidR="00944FF8">
        <w:rPr>
          <w:rFonts w:cs="Arial"/>
          <w:sz w:val="22"/>
          <w:szCs w:val="22"/>
        </w:rPr>
        <w:t xml:space="preserve"> genetic</w:t>
      </w:r>
      <w:r w:rsidRPr="003C5E2B">
        <w:rPr>
          <w:rFonts w:cs="Arial"/>
          <w:sz w:val="22"/>
          <w:szCs w:val="22"/>
        </w:rPr>
        <w:t xml:space="preserve"> investigations involve looking at changes or mutations to DNA that patients acquire as part of the malignant process. These can help with diagnosis and prognosis of many haematological malignancies.</w:t>
      </w:r>
    </w:p>
    <w:p w14:paraId="149DEC89" w14:textId="7D25BECE" w:rsidR="00CC67F9" w:rsidRDefault="00CC67F9" w:rsidP="003C5E2B">
      <w:pPr>
        <w:pStyle w:val="ListParagraph"/>
        <w:spacing w:line="360" w:lineRule="auto"/>
        <w:jc w:val="left"/>
        <w:rPr>
          <w:rFonts w:cs="Arial"/>
          <w:sz w:val="22"/>
          <w:szCs w:val="22"/>
        </w:rPr>
      </w:pPr>
    </w:p>
    <w:p w14:paraId="2C15F0E1" w14:textId="77777777" w:rsidR="00F70285" w:rsidRPr="003C5E2B" w:rsidRDefault="00F70285" w:rsidP="003C5E2B">
      <w:pPr>
        <w:pStyle w:val="ListParagraph"/>
        <w:spacing w:line="360" w:lineRule="auto"/>
        <w:jc w:val="left"/>
        <w:rPr>
          <w:rFonts w:cs="Arial"/>
          <w:sz w:val="22"/>
          <w:szCs w:val="22"/>
        </w:rPr>
      </w:pPr>
    </w:p>
    <w:p w14:paraId="09880EA0" w14:textId="77777777" w:rsidR="005A5075" w:rsidRPr="003C5E2B" w:rsidRDefault="005A5075" w:rsidP="003C5E2B">
      <w:pPr>
        <w:pStyle w:val="TOC1"/>
        <w:spacing w:line="360" w:lineRule="auto"/>
        <w:jc w:val="left"/>
        <w:rPr>
          <w:rFonts w:cs="Arial"/>
          <w:sz w:val="22"/>
          <w:szCs w:val="22"/>
        </w:rPr>
      </w:pPr>
      <w:bookmarkStart w:id="12" w:name="_Toc146286180"/>
      <w:r w:rsidRPr="003C5E2B">
        <w:rPr>
          <w:rFonts w:cs="Arial"/>
          <w:sz w:val="22"/>
          <w:szCs w:val="22"/>
        </w:rPr>
        <w:t>Contacting NEHODS</w:t>
      </w:r>
      <w:bookmarkEnd w:id="12"/>
    </w:p>
    <w:p w14:paraId="43A5D536" w14:textId="77777777" w:rsidR="005A5075" w:rsidRPr="003C5E2B" w:rsidRDefault="005A5075" w:rsidP="003C5E2B">
      <w:pPr>
        <w:pStyle w:val="TOC1"/>
        <w:numPr>
          <w:ilvl w:val="0"/>
          <w:numId w:val="0"/>
        </w:numPr>
        <w:spacing w:line="360" w:lineRule="auto"/>
        <w:ind w:left="720"/>
        <w:jc w:val="left"/>
        <w:rPr>
          <w:rFonts w:cs="Arial"/>
          <w:sz w:val="22"/>
          <w:szCs w:val="22"/>
        </w:rPr>
      </w:pPr>
    </w:p>
    <w:p w14:paraId="4BF13E3A" w14:textId="77777777" w:rsidR="005A5075" w:rsidRPr="003C5E2B" w:rsidRDefault="005A5075" w:rsidP="003C5E2B">
      <w:pPr>
        <w:pStyle w:val="TOC3"/>
        <w:spacing w:line="360" w:lineRule="auto"/>
        <w:jc w:val="left"/>
        <w:rPr>
          <w:rFonts w:cs="Arial"/>
          <w:sz w:val="22"/>
          <w:szCs w:val="22"/>
        </w:rPr>
      </w:pPr>
      <w:r w:rsidRPr="003C5E2B">
        <w:rPr>
          <w:rFonts w:cs="Arial"/>
          <w:sz w:val="22"/>
          <w:szCs w:val="22"/>
        </w:rPr>
        <w:t>General NEHODS Enquiries: 019</w:t>
      </w:r>
      <w:r w:rsidR="0030145B" w:rsidRPr="003C5E2B">
        <w:rPr>
          <w:rFonts w:cs="Arial"/>
          <w:sz w:val="22"/>
          <w:szCs w:val="22"/>
        </w:rPr>
        <w:t>1 282 5028 / 0191 282 5078</w:t>
      </w:r>
    </w:p>
    <w:p w14:paraId="2035FD43" w14:textId="77777777" w:rsidR="00235977" w:rsidRPr="003C5E2B" w:rsidRDefault="00235977" w:rsidP="003C5E2B">
      <w:pPr>
        <w:pStyle w:val="TOC3"/>
        <w:spacing w:line="360" w:lineRule="auto"/>
        <w:jc w:val="left"/>
        <w:rPr>
          <w:rFonts w:cs="Arial"/>
          <w:sz w:val="22"/>
          <w:szCs w:val="22"/>
        </w:rPr>
      </w:pPr>
      <w:r w:rsidRPr="003C5E2B">
        <w:rPr>
          <w:rFonts w:cs="Arial"/>
          <w:sz w:val="22"/>
          <w:szCs w:val="22"/>
        </w:rPr>
        <w:t xml:space="preserve">Flow cytometry-specific email: </w:t>
      </w:r>
      <w:hyperlink r:id="rId10" w:history="1">
        <w:r w:rsidRPr="003C5E2B">
          <w:rPr>
            <w:rStyle w:val="Hyperlink"/>
            <w:rFonts w:cs="Arial"/>
            <w:sz w:val="22"/>
            <w:szCs w:val="22"/>
          </w:rPr>
          <w:t>nuth.FlowCytometryLab@nhs.net</w:t>
        </w:r>
      </w:hyperlink>
      <w:r w:rsidRPr="003C5E2B">
        <w:rPr>
          <w:rFonts w:cs="Arial"/>
          <w:sz w:val="22"/>
          <w:szCs w:val="22"/>
        </w:rPr>
        <w:t xml:space="preserve"> </w:t>
      </w:r>
    </w:p>
    <w:p w14:paraId="5241A924" w14:textId="77777777" w:rsidR="00235977" w:rsidRPr="003C5E2B" w:rsidRDefault="00235977" w:rsidP="003C5E2B">
      <w:pPr>
        <w:pStyle w:val="TOC3"/>
        <w:spacing w:line="360" w:lineRule="auto"/>
        <w:jc w:val="left"/>
        <w:rPr>
          <w:rFonts w:cs="Arial"/>
          <w:sz w:val="22"/>
          <w:szCs w:val="22"/>
        </w:rPr>
      </w:pPr>
      <w:r w:rsidRPr="003C5E2B">
        <w:rPr>
          <w:rFonts w:cs="Arial"/>
          <w:sz w:val="22"/>
          <w:szCs w:val="22"/>
        </w:rPr>
        <w:t xml:space="preserve">Genetics-specific email: </w:t>
      </w:r>
      <w:hyperlink r:id="rId11" w:history="1">
        <w:r w:rsidRPr="003C5E2B">
          <w:rPr>
            <w:rStyle w:val="Hyperlink"/>
            <w:rFonts w:cs="Arial"/>
            <w:sz w:val="22"/>
            <w:szCs w:val="22"/>
          </w:rPr>
          <w:t>nuth.cancer.genomics@nhs.net</w:t>
        </w:r>
      </w:hyperlink>
      <w:r w:rsidRPr="003C5E2B">
        <w:rPr>
          <w:rFonts w:cs="Arial"/>
          <w:sz w:val="22"/>
          <w:szCs w:val="22"/>
        </w:rPr>
        <w:t xml:space="preserve"> </w:t>
      </w:r>
    </w:p>
    <w:p w14:paraId="3C029917" w14:textId="77777777" w:rsidR="005A5075" w:rsidRPr="003C5E2B" w:rsidRDefault="005A5075" w:rsidP="003C5E2B">
      <w:pPr>
        <w:pStyle w:val="TOC3"/>
        <w:spacing w:line="360" w:lineRule="auto"/>
        <w:jc w:val="left"/>
        <w:rPr>
          <w:rFonts w:cs="Arial"/>
          <w:sz w:val="22"/>
          <w:szCs w:val="22"/>
        </w:rPr>
      </w:pPr>
      <w:r w:rsidRPr="003C5E2B">
        <w:rPr>
          <w:rFonts w:cs="Arial"/>
          <w:sz w:val="22"/>
          <w:szCs w:val="22"/>
        </w:rPr>
        <w:t xml:space="preserve">The full postal address of the laboratory is: </w:t>
      </w:r>
    </w:p>
    <w:p w14:paraId="4AB7E2C5" w14:textId="77777777" w:rsidR="009C194C" w:rsidRPr="003C5E2B" w:rsidRDefault="005A5075" w:rsidP="00B814FF">
      <w:pPr>
        <w:pStyle w:val="TOC3"/>
        <w:numPr>
          <w:ilvl w:val="0"/>
          <w:numId w:val="0"/>
        </w:numPr>
        <w:spacing w:line="360" w:lineRule="auto"/>
        <w:ind w:left="3119"/>
        <w:jc w:val="left"/>
        <w:rPr>
          <w:rFonts w:cs="Arial"/>
          <w:sz w:val="22"/>
          <w:szCs w:val="22"/>
        </w:rPr>
      </w:pPr>
      <w:r w:rsidRPr="003C5E2B">
        <w:rPr>
          <w:rFonts w:cs="Arial"/>
          <w:sz w:val="22"/>
          <w:szCs w:val="22"/>
        </w:rPr>
        <w:t>NEHODS Reception</w:t>
      </w:r>
      <w:r w:rsidRPr="003C5E2B">
        <w:rPr>
          <w:rFonts w:cs="Arial"/>
          <w:sz w:val="22"/>
          <w:szCs w:val="22"/>
        </w:rPr>
        <w:br/>
        <w:t>Blood Sciences, Flow cytometry Laboratory</w:t>
      </w:r>
      <w:r w:rsidRPr="003C5E2B">
        <w:rPr>
          <w:rFonts w:cs="Arial"/>
          <w:sz w:val="22"/>
          <w:szCs w:val="22"/>
        </w:rPr>
        <w:br/>
        <w:t>Level 3, Leazes Wing</w:t>
      </w:r>
      <w:r w:rsidRPr="003C5E2B">
        <w:rPr>
          <w:rFonts w:cs="Arial"/>
          <w:sz w:val="22"/>
          <w:szCs w:val="22"/>
        </w:rPr>
        <w:br/>
        <w:t>Royal Victoria Infirmary, Richardson Road</w:t>
      </w:r>
      <w:r w:rsidRPr="003C5E2B">
        <w:rPr>
          <w:rFonts w:cs="Arial"/>
          <w:sz w:val="22"/>
          <w:szCs w:val="22"/>
        </w:rPr>
        <w:br/>
        <w:t xml:space="preserve">Newcastle upon Tyne, NE1 4LP </w:t>
      </w:r>
    </w:p>
    <w:p w14:paraId="0B836A20" w14:textId="77777777" w:rsidR="005A5075" w:rsidRPr="003C5E2B" w:rsidRDefault="005A5075" w:rsidP="003C5E2B">
      <w:pPr>
        <w:pStyle w:val="TOC3"/>
        <w:numPr>
          <w:ilvl w:val="0"/>
          <w:numId w:val="0"/>
        </w:numPr>
        <w:spacing w:line="360" w:lineRule="auto"/>
        <w:ind w:left="1440"/>
        <w:jc w:val="left"/>
        <w:rPr>
          <w:rFonts w:cs="Arial"/>
          <w:sz w:val="22"/>
          <w:szCs w:val="22"/>
        </w:rPr>
      </w:pPr>
    </w:p>
    <w:p w14:paraId="4B8AF6D6" w14:textId="77777777" w:rsidR="0030145B" w:rsidRPr="003C5E2B" w:rsidRDefault="00971496" w:rsidP="003C5E2B">
      <w:pPr>
        <w:pStyle w:val="TOC1"/>
        <w:spacing w:line="360" w:lineRule="auto"/>
        <w:jc w:val="left"/>
        <w:rPr>
          <w:rFonts w:cs="Arial"/>
          <w:sz w:val="22"/>
          <w:szCs w:val="22"/>
        </w:rPr>
      </w:pPr>
      <w:bookmarkStart w:id="13" w:name="_Toc146286181"/>
      <w:r w:rsidRPr="003C5E2B">
        <w:rPr>
          <w:rFonts w:cs="Arial"/>
          <w:sz w:val="22"/>
          <w:szCs w:val="22"/>
        </w:rPr>
        <w:t>Opening times and out of hours</w:t>
      </w:r>
      <w:bookmarkEnd w:id="13"/>
    </w:p>
    <w:p w14:paraId="2D2C45D6" w14:textId="77777777" w:rsidR="0030145B" w:rsidRPr="003C5E2B" w:rsidRDefault="0030145B" w:rsidP="003C5E2B">
      <w:pPr>
        <w:pStyle w:val="TOC1"/>
        <w:numPr>
          <w:ilvl w:val="0"/>
          <w:numId w:val="0"/>
        </w:numPr>
        <w:spacing w:line="360" w:lineRule="auto"/>
        <w:ind w:left="720"/>
        <w:jc w:val="left"/>
        <w:rPr>
          <w:rFonts w:cs="Arial"/>
          <w:sz w:val="22"/>
          <w:szCs w:val="22"/>
        </w:rPr>
      </w:pPr>
    </w:p>
    <w:p w14:paraId="167FF145" w14:textId="77777777" w:rsidR="0030145B" w:rsidRPr="003C5E2B" w:rsidRDefault="00971496" w:rsidP="003C5E2B">
      <w:pPr>
        <w:pStyle w:val="TOC3"/>
        <w:spacing w:line="360" w:lineRule="auto"/>
        <w:jc w:val="left"/>
        <w:rPr>
          <w:rFonts w:cs="Arial"/>
          <w:sz w:val="22"/>
          <w:szCs w:val="22"/>
        </w:rPr>
      </w:pPr>
      <w:r w:rsidRPr="003C5E2B">
        <w:rPr>
          <w:rFonts w:cs="Arial"/>
          <w:sz w:val="22"/>
          <w:szCs w:val="22"/>
        </w:rPr>
        <w:t>Standard opening is 0</w:t>
      </w:r>
      <w:r w:rsidR="0030145B" w:rsidRPr="003C5E2B">
        <w:rPr>
          <w:rFonts w:cs="Arial"/>
          <w:sz w:val="22"/>
          <w:szCs w:val="22"/>
        </w:rPr>
        <w:t>8:30 to 17:00 Monday to Friday.</w:t>
      </w:r>
    </w:p>
    <w:p w14:paraId="4557A554" w14:textId="77777777" w:rsidR="0030145B" w:rsidRPr="003C5E2B" w:rsidRDefault="00971496" w:rsidP="003C5E2B">
      <w:pPr>
        <w:pStyle w:val="TOC3"/>
        <w:spacing w:line="360" w:lineRule="auto"/>
        <w:jc w:val="left"/>
        <w:rPr>
          <w:rFonts w:cs="Arial"/>
          <w:sz w:val="22"/>
          <w:szCs w:val="22"/>
        </w:rPr>
      </w:pPr>
      <w:r w:rsidRPr="003C5E2B">
        <w:rPr>
          <w:rFonts w:cs="Arial"/>
          <w:sz w:val="22"/>
          <w:szCs w:val="22"/>
        </w:rPr>
        <w:t xml:space="preserve">If urgent analysis is required please contact us in advance. </w:t>
      </w:r>
    </w:p>
    <w:p w14:paraId="4E6E695F" w14:textId="77777777" w:rsidR="00971496" w:rsidRPr="003C5E2B" w:rsidRDefault="00AC6AA4" w:rsidP="003C5E2B">
      <w:pPr>
        <w:pStyle w:val="TOC3"/>
        <w:spacing w:line="360" w:lineRule="auto"/>
        <w:jc w:val="left"/>
        <w:rPr>
          <w:rFonts w:cs="Arial"/>
          <w:sz w:val="22"/>
          <w:szCs w:val="22"/>
        </w:rPr>
      </w:pPr>
      <w:r>
        <w:rPr>
          <w:rFonts w:cs="Arial"/>
          <w:sz w:val="22"/>
          <w:szCs w:val="22"/>
        </w:rPr>
        <w:t>An on-</w:t>
      </w:r>
      <w:r w:rsidR="00971496" w:rsidRPr="003C5E2B">
        <w:rPr>
          <w:rFonts w:cs="Arial"/>
          <w:sz w:val="22"/>
          <w:szCs w:val="22"/>
        </w:rPr>
        <w:t xml:space="preserve">call </w:t>
      </w:r>
      <w:r w:rsidR="00AC16E5" w:rsidRPr="003C5E2B">
        <w:rPr>
          <w:rFonts w:cs="Arial"/>
          <w:sz w:val="22"/>
          <w:szCs w:val="22"/>
        </w:rPr>
        <w:t xml:space="preserve">flow cytometry and cytogenetic </w:t>
      </w:r>
      <w:r w:rsidR="00971496" w:rsidRPr="003C5E2B">
        <w:rPr>
          <w:rFonts w:cs="Arial"/>
          <w:sz w:val="22"/>
          <w:szCs w:val="22"/>
        </w:rPr>
        <w:t>service is available</w:t>
      </w:r>
      <w:r w:rsidR="00AC16E5" w:rsidRPr="003C5E2B">
        <w:rPr>
          <w:rFonts w:cs="Arial"/>
          <w:sz w:val="22"/>
          <w:szCs w:val="22"/>
        </w:rPr>
        <w:t xml:space="preserve"> Saturdays, Sundays and bank holidays</w:t>
      </w:r>
      <w:r w:rsidR="00971496" w:rsidRPr="003C5E2B">
        <w:rPr>
          <w:rFonts w:cs="Arial"/>
          <w:sz w:val="22"/>
          <w:szCs w:val="22"/>
        </w:rPr>
        <w:t xml:space="preserve"> for clinically urgent requests. This is where there is an immediate need to commence treatment and will change patient management. This service is accessed by contacting the consultant haematologist for general/laboratory haematology on call through the Newcastle Hospitals switchboard (0191 2336161). This should be done before the </w:t>
      </w:r>
      <w:r w:rsidR="00971496" w:rsidRPr="003C5E2B">
        <w:rPr>
          <w:rFonts w:cs="Arial"/>
          <w:sz w:val="22"/>
          <w:szCs w:val="22"/>
        </w:rPr>
        <w:lastRenderedPageBreak/>
        <w:t xml:space="preserve">sample is taken. </w:t>
      </w:r>
      <w:r>
        <w:rPr>
          <w:rFonts w:cs="Arial"/>
          <w:sz w:val="22"/>
          <w:szCs w:val="22"/>
        </w:rPr>
        <w:t>The on-</w:t>
      </w:r>
      <w:r w:rsidR="00971496" w:rsidRPr="003C5E2B">
        <w:rPr>
          <w:rFonts w:cs="Arial"/>
          <w:sz w:val="22"/>
          <w:szCs w:val="22"/>
        </w:rPr>
        <w:t xml:space="preserve">call haematologist will contact a nominated NEHODS haematologist who can coordinate weekend urgent flow cytometry and genetics work. </w:t>
      </w:r>
    </w:p>
    <w:p w14:paraId="7CCD43E4" w14:textId="77777777" w:rsidR="0030145B" w:rsidRPr="003C5E2B" w:rsidRDefault="0030145B" w:rsidP="003C5E2B">
      <w:pPr>
        <w:pStyle w:val="TOC1"/>
        <w:numPr>
          <w:ilvl w:val="0"/>
          <w:numId w:val="0"/>
        </w:numPr>
        <w:spacing w:line="360" w:lineRule="auto"/>
        <w:ind w:left="720"/>
        <w:jc w:val="left"/>
        <w:rPr>
          <w:rFonts w:cs="Arial"/>
          <w:sz w:val="22"/>
          <w:szCs w:val="22"/>
        </w:rPr>
      </w:pPr>
    </w:p>
    <w:p w14:paraId="69B26E9F" w14:textId="77777777" w:rsidR="008D197D" w:rsidRPr="003C5E2B" w:rsidRDefault="00515277" w:rsidP="003C5E2B">
      <w:pPr>
        <w:pStyle w:val="TOC1"/>
        <w:spacing w:line="360" w:lineRule="auto"/>
        <w:jc w:val="left"/>
        <w:rPr>
          <w:rFonts w:cs="Arial"/>
          <w:sz w:val="22"/>
          <w:szCs w:val="22"/>
        </w:rPr>
      </w:pPr>
      <w:bookmarkStart w:id="14" w:name="_Toc146286182"/>
      <w:r w:rsidRPr="003C5E2B">
        <w:rPr>
          <w:rFonts w:cs="Arial"/>
          <w:sz w:val="22"/>
          <w:szCs w:val="22"/>
        </w:rPr>
        <w:t>Requesting investigations</w:t>
      </w:r>
      <w:bookmarkEnd w:id="14"/>
    </w:p>
    <w:p w14:paraId="7D4AC012" w14:textId="77777777" w:rsidR="008D197D" w:rsidRPr="003C5E2B" w:rsidRDefault="008D197D" w:rsidP="003C5E2B">
      <w:pPr>
        <w:pStyle w:val="TOC1"/>
        <w:numPr>
          <w:ilvl w:val="0"/>
          <w:numId w:val="0"/>
        </w:numPr>
        <w:spacing w:line="360" w:lineRule="auto"/>
        <w:ind w:left="720"/>
        <w:jc w:val="left"/>
        <w:rPr>
          <w:rFonts w:cs="Arial"/>
          <w:sz w:val="22"/>
          <w:szCs w:val="22"/>
        </w:rPr>
      </w:pPr>
    </w:p>
    <w:p w14:paraId="37B76B79" w14:textId="7F80D972" w:rsidR="00150516" w:rsidRPr="003C5E2B" w:rsidRDefault="00515277" w:rsidP="003C5E2B">
      <w:pPr>
        <w:pStyle w:val="TOC3"/>
        <w:spacing w:line="360" w:lineRule="auto"/>
        <w:jc w:val="left"/>
        <w:rPr>
          <w:rFonts w:cs="Arial"/>
          <w:sz w:val="22"/>
          <w:szCs w:val="22"/>
        </w:rPr>
      </w:pPr>
      <w:r w:rsidRPr="003C5E2B">
        <w:rPr>
          <w:rFonts w:cs="Arial"/>
          <w:sz w:val="22"/>
          <w:szCs w:val="22"/>
        </w:rPr>
        <w:t xml:space="preserve">When sending us a sample please complete the sample request form which can be downloaded from </w:t>
      </w:r>
      <w:hyperlink r:id="rId12" w:history="1">
        <w:r w:rsidRPr="003C5E2B">
          <w:rPr>
            <w:rStyle w:val="Hyperlink"/>
            <w:rFonts w:cs="Arial"/>
            <w:sz w:val="22"/>
            <w:szCs w:val="22"/>
          </w:rPr>
          <w:t>https://www.newcastlelaboratories.com/lab_service/nehods/</w:t>
        </w:r>
      </w:hyperlink>
      <w:r w:rsidRPr="003C5E2B">
        <w:rPr>
          <w:rFonts w:cs="Arial"/>
          <w:sz w:val="22"/>
          <w:szCs w:val="22"/>
        </w:rPr>
        <w:t xml:space="preserve"> or generated within HaemoSys® with pre-populated patient details and clinical information for those Trusts that are able to book into Haemosys</w:t>
      </w:r>
      <w:r w:rsidR="00150516" w:rsidRPr="003C5E2B">
        <w:rPr>
          <w:rFonts w:cs="Arial"/>
          <w:sz w:val="22"/>
          <w:szCs w:val="22"/>
        </w:rPr>
        <w:t>®</w:t>
      </w:r>
      <w:r w:rsidRPr="003C5E2B">
        <w:rPr>
          <w:rFonts w:cs="Arial"/>
          <w:sz w:val="22"/>
          <w:szCs w:val="22"/>
        </w:rPr>
        <w:t xml:space="preserve">. There are options on the form to request </w:t>
      </w:r>
      <w:r w:rsidR="00150516" w:rsidRPr="003C5E2B">
        <w:rPr>
          <w:rFonts w:cs="Arial"/>
          <w:sz w:val="22"/>
          <w:szCs w:val="22"/>
        </w:rPr>
        <w:t>certain common</w:t>
      </w:r>
      <w:r w:rsidRPr="003C5E2B">
        <w:rPr>
          <w:rFonts w:cs="Arial"/>
          <w:sz w:val="22"/>
          <w:szCs w:val="22"/>
        </w:rPr>
        <w:t xml:space="preserve"> tests. </w:t>
      </w:r>
      <w:r w:rsidR="00971496" w:rsidRPr="003C5E2B">
        <w:rPr>
          <w:rFonts w:cs="Arial"/>
          <w:sz w:val="22"/>
          <w:szCs w:val="22"/>
        </w:rPr>
        <w:t xml:space="preserve">If a specific test is required please mark this in the clinical details or contact us. </w:t>
      </w:r>
    </w:p>
    <w:p w14:paraId="12A2E165" w14:textId="77777777" w:rsidR="00150516" w:rsidRPr="003C5E2B" w:rsidRDefault="00691023" w:rsidP="003C5E2B">
      <w:pPr>
        <w:pStyle w:val="TOC3"/>
        <w:spacing w:line="360" w:lineRule="auto"/>
        <w:jc w:val="left"/>
        <w:rPr>
          <w:rFonts w:cs="Arial"/>
          <w:sz w:val="22"/>
          <w:szCs w:val="22"/>
        </w:rPr>
      </w:pPr>
      <w:r w:rsidRPr="003C5E2B">
        <w:rPr>
          <w:rFonts w:cs="Arial"/>
          <w:sz w:val="22"/>
          <w:szCs w:val="22"/>
        </w:rPr>
        <w:t>Integrated analysis of samples is critically dependent on clinical information.  It is therefore vital that all clinical diagnostic information is clearly stated on the request form. If correct details are not present the interpretation of material and subsequent conclusions made may not be accurate.</w:t>
      </w:r>
      <w:r w:rsidR="00150516" w:rsidRPr="003C5E2B">
        <w:rPr>
          <w:rFonts w:cs="Arial"/>
          <w:sz w:val="22"/>
          <w:szCs w:val="22"/>
        </w:rPr>
        <w:t xml:space="preserve"> </w:t>
      </w:r>
      <w:r w:rsidR="00971496" w:rsidRPr="003C5E2B">
        <w:rPr>
          <w:rFonts w:cs="Arial"/>
          <w:sz w:val="22"/>
          <w:szCs w:val="22"/>
        </w:rPr>
        <w:t>Information required within clinical details</w:t>
      </w:r>
      <w:r w:rsidR="00150516" w:rsidRPr="003C5E2B">
        <w:rPr>
          <w:rFonts w:cs="Arial"/>
          <w:sz w:val="22"/>
          <w:szCs w:val="22"/>
        </w:rPr>
        <w:t xml:space="preserve"> includes:</w:t>
      </w:r>
    </w:p>
    <w:p w14:paraId="0DAD8A67"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The clinical question</w:t>
      </w:r>
      <w:r w:rsidR="00150516" w:rsidRPr="003C5E2B">
        <w:rPr>
          <w:rFonts w:cs="Arial"/>
          <w:sz w:val="22"/>
          <w:szCs w:val="22"/>
        </w:rPr>
        <w:t xml:space="preserve"> </w:t>
      </w:r>
    </w:p>
    <w:p w14:paraId="55A3596C"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 xml:space="preserve">Full blood count to include haemoglobin concentration, </w:t>
      </w:r>
      <w:r w:rsidR="00150516" w:rsidRPr="003C5E2B">
        <w:rPr>
          <w:rFonts w:cs="Arial"/>
          <w:sz w:val="22"/>
          <w:szCs w:val="22"/>
        </w:rPr>
        <w:t>mean cell volume</w:t>
      </w:r>
      <w:r w:rsidRPr="003C5E2B">
        <w:rPr>
          <w:rFonts w:cs="Arial"/>
          <w:sz w:val="22"/>
          <w:szCs w:val="22"/>
        </w:rPr>
        <w:t xml:space="preserve">, platelets, </w:t>
      </w:r>
      <w:r w:rsidR="00150516" w:rsidRPr="003C5E2B">
        <w:rPr>
          <w:rFonts w:cs="Arial"/>
          <w:sz w:val="22"/>
          <w:szCs w:val="22"/>
        </w:rPr>
        <w:t>white count</w:t>
      </w:r>
      <w:r w:rsidRPr="003C5E2B">
        <w:rPr>
          <w:rFonts w:cs="Arial"/>
          <w:sz w:val="22"/>
          <w:szCs w:val="22"/>
        </w:rPr>
        <w:t xml:space="preserve"> and full differential</w:t>
      </w:r>
      <w:r w:rsidR="00150516" w:rsidRPr="003C5E2B">
        <w:rPr>
          <w:rFonts w:cs="Arial"/>
          <w:sz w:val="22"/>
          <w:szCs w:val="22"/>
        </w:rPr>
        <w:t xml:space="preserve"> </w:t>
      </w:r>
    </w:p>
    <w:p w14:paraId="76AA736D"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Blood film comments</w:t>
      </w:r>
      <w:r w:rsidR="00150516" w:rsidRPr="003C5E2B">
        <w:rPr>
          <w:rFonts w:cs="Arial"/>
          <w:sz w:val="22"/>
          <w:szCs w:val="22"/>
        </w:rPr>
        <w:t xml:space="preserve"> </w:t>
      </w:r>
    </w:p>
    <w:p w14:paraId="041B0BB8"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If lymphoma or myeloma</w:t>
      </w:r>
      <w:r w:rsidR="00150516" w:rsidRPr="003C5E2B">
        <w:rPr>
          <w:rFonts w:cs="Arial"/>
          <w:sz w:val="22"/>
          <w:szCs w:val="22"/>
        </w:rPr>
        <w:t xml:space="preserve"> are suspected</w:t>
      </w:r>
      <w:r w:rsidRPr="003C5E2B">
        <w:rPr>
          <w:rFonts w:cs="Arial"/>
          <w:sz w:val="22"/>
          <w:szCs w:val="22"/>
        </w:rPr>
        <w:t xml:space="preserve"> – the presence of paraprotein, type and quantitation</w:t>
      </w:r>
      <w:r w:rsidR="00150516" w:rsidRPr="003C5E2B">
        <w:rPr>
          <w:rFonts w:cs="Arial"/>
          <w:sz w:val="22"/>
          <w:szCs w:val="22"/>
        </w:rPr>
        <w:t xml:space="preserve"> </w:t>
      </w:r>
    </w:p>
    <w:p w14:paraId="1C9D53B5"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Relevant examination findings e.g. splenomegaly, lymphadenopathy</w:t>
      </w:r>
      <w:r w:rsidR="00150516" w:rsidRPr="003C5E2B">
        <w:rPr>
          <w:rFonts w:cs="Arial"/>
          <w:sz w:val="22"/>
          <w:szCs w:val="22"/>
        </w:rPr>
        <w:t xml:space="preserve"> </w:t>
      </w:r>
    </w:p>
    <w:p w14:paraId="5AA113A1"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Relevant medications e.g. on cytotoxic medication or GCSF</w:t>
      </w:r>
      <w:r w:rsidR="00150516" w:rsidRPr="003C5E2B">
        <w:rPr>
          <w:rFonts w:cs="Arial"/>
          <w:sz w:val="22"/>
          <w:szCs w:val="22"/>
        </w:rPr>
        <w:t xml:space="preserve"> </w:t>
      </w:r>
    </w:p>
    <w:p w14:paraId="707AEF43" w14:textId="77777777" w:rsidR="00150516" w:rsidRPr="003C5E2B" w:rsidRDefault="00971496" w:rsidP="003C5E2B">
      <w:pPr>
        <w:pStyle w:val="TOC3"/>
        <w:numPr>
          <w:ilvl w:val="3"/>
          <w:numId w:val="6"/>
        </w:numPr>
        <w:spacing w:line="360" w:lineRule="auto"/>
        <w:jc w:val="left"/>
        <w:rPr>
          <w:rFonts w:cs="Arial"/>
          <w:sz w:val="22"/>
          <w:szCs w:val="22"/>
        </w:rPr>
      </w:pPr>
      <w:r w:rsidRPr="003C5E2B">
        <w:rPr>
          <w:rFonts w:cs="Arial"/>
          <w:sz w:val="22"/>
          <w:szCs w:val="22"/>
        </w:rPr>
        <w:t>Other laboratory results e.g. liver function, renal function, B12/folate</w:t>
      </w:r>
      <w:r w:rsidR="00150516" w:rsidRPr="003C5E2B">
        <w:rPr>
          <w:rFonts w:cs="Arial"/>
          <w:sz w:val="22"/>
          <w:szCs w:val="22"/>
        </w:rPr>
        <w:t xml:space="preserve"> </w:t>
      </w:r>
    </w:p>
    <w:p w14:paraId="3739CD22" w14:textId="77777777" w:rsidR="00150516" w:rsidRPr="003C5E2B" w:rsidRDefault="00AC16E5" w:rsidP="003C5E2B">
      <w:pPr>
        <w:pStyle w:val="TOC3"/>
        <w:numPr>
          <w:ilvl w:val="3"/>
          <w:numId w:val="6"/>
        </w:numPr>
        <w:spacing w:line="360" w:lineRule="auto"/>
        <w:jc w:val="left"/>
        <w:rPr>
          <w:rFonts w:cs="Arial"/>
          <w:sz w:val="22"/>
          <w:szCs w:val="22"/>
        </w:rPr>
      </w:pPr>
      <w:r w:rsidRPr="003C5E2B">
        <w:rPr>
          <w:rFonts w:cs="Arial"/>
          <w:sz w:val="22"/>
          <w:szCs w:val="22"/>
        </w:rPr>
        <w:t>Treatment received e.g. AML post cycle 2 of DA</w:t>
      </w:r>
    </w:p>
    <w:p w14:paraId="3F7F6B7E" w14:textId="77777777" w:rsidR="00150516" w:rsidRPr="003C5E2B" w:rsidRDefault="00150516" w:rsidP="003C5E2B">
      <w:pPr>
        <w:pStyle w:val="TOC3"/>
        <w:spacing w:line="360" w:lineRule="auto"/>
        <w:jc w:val="left"/>
        <w:rPr>
          <w:rFonts w:cs="Arial"/>
          <w:sz w:val="22"/>
          <w:szCs w:val="22"/>
        </w:rPr>
      </w:pPr>
      <w:r w:rsidRPr="003C5E2B">
        <w:rPr>
          <w:rFonts w:cs="Arial"/>
          <w:sz w:val="22"/>
          <w:szCs w:val="22"/>
        </w:rPr>
        <w:t>A Diagnostic Kit is available from NEHODS comprising:</w:t>
      </w:r>
    </w:p>
    <w:p w14:paraId="164B87F5" w14:textId="77777777" w:rsidR="00150516"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Transport box, UN3373 PathoShield 8 (pre-labelled with the address above)</w:t>
      </w:r>
    </w:p>
    <w:p w14:paraId="6AAB8AE8" w14:textId="77777777" w:rsidR="00150516"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Sealable, internal bag with unique tracking number (Please make a note of this)</w:t>
      </w:r>
    </w:p>
    <w:p w14:paraId="51FCDC5E" w14:textId="57251C3F" w:rsidR="00150516" w:rsidRPr="003C5E2B" w:rsidRDefault="000A3E58" w:rsidP="003C5E2B">
      <w:pPr>
        <w:pStyle w:val="TOC3"/>
        <w:numPr>
          <w:ilvl w:val="3"/>
          <w:numId w:val="6"/>
        </w:numPr>
        <w:spacing w:line="360" w:lineRule="auto"/>
        <w:jc w:val="left"/>
        <w:rPr>
          <w:rFonts w:cs="Arial"/>
          <w:sz w:val="22"/>
          <w:szCs w:val="22"/>
        </w:rPr>
      </w:pPr>
      <w:r>
        <w:rPr>
          <w:rFonts w:cs="Arial"/>
          <w:sz w:val="22"/>
          <w:szCs w:val="22"/>
        </w:rPr>
        <w:t>3</w:t>
      </w:r>
      <w:r w:rsidR="00150516" w:rsidRPr="003C5E2B">
        <w:rPr>
          <w:rFonts w:cs="Arial"/>
          <w:sz w:val="22"/>
          <w:szCs w:val="22"/>
        </w:rPr>
        <w:t xml:space="preserve"> </w:t>
      </w:r>
      <w:r w:rsidR="00AC6AA4" w:rsidRPr="00AC6AA4">
        <w:rPr>
          <w:rFonts w:cs="Arial"/>
          <w:sz w:val="22"/>
          <w:szCs w:val="22"/>
          <w:lang w:val="en-US"/>
        </w:rPr>
        <w:t>×</w:t>
      </w:r>
      <w:r w:rsidR="00150516" w:rsidRPr="003C5E2B">
        <w:rPr>
          <w:rFonts w:cs="Arial"/>
          <w:sz w:val="22"/>
          <w:szCs w:val="22"/>
        </w:rPr>
        <w:t xml:space="preserve"> 5 ml EDTA tubes – for flow cytometry and/or DNA extraction – please mix well</w:t>
      </w:r>
    </w:p>
    <w:p w14:paraId="6C9EE62D" w14:textId="77777777" w:rsidR="00150516"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 xml:space="preserve">1 </w:t>
      </w:r>
      <w:r w:rsidR="00AC6AA4" w:rsidRPr="00AC6AA4">
        <w:rPr>
          <w:rFonts w:cs="Arial"/>
          <w:sz w:val="22"/>
          <w:szCs w:val="22"/>
          <w:lang w:val="en-US"/>
        </w:rPr>
        <w:t>×</w:t>
      </w:r>
      <w:r w:rsidRPr="003C5E2B">
        <w:rPr>
          <w:rFonts w:cs="Arial"/>
          <w:sz w:val="22"/>
          <w:szCs w:val="22"/>
        </w:rPr>
        <w:t xml:space="preserve"> 5 ml lithium heparin tube for cytogenetics – please mix well</w:t>
      </w:r>
    </w:p>
    <w:p w14:paraId="26F138FF" w14:textId="77777777" w:rsidR="00150516"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 xml:space="preserve">2 </w:t>
      </w:r>
      <w:r w:rsidR="00AC6AA4" w:rsidRPr="00AC6AA4">
        <w:rPr>
          <w:rFonts w:cs="Arial"/>
          <w:sz w:val="22"/>
          <w:szCs w:val="22"/>
          <w:lang w:val="en-US"/>
        </w:rPr>
        <w:t>×</w:t>
      </w:r>
      <w:r w:rsidRPr="003C5E2B">
        <w:rPr>
          <w:rFonts w:cs="Arial"/>
          <w:sz w:val="22"/>
          <w:szCs w:val="22"/>
        </w:rPr>
        <w:t xml:space="preserve"> 5 slide transport containers </w:t>
      </w:r>
    </w:p>
    <w:p w14:paraId="0F2450CD" w14:textId="16D9CA34" w:rsidR="008C74B0" w:rsidRDefault="008C74B0" w:rsidP="003C5E2B">
      <w:pPr>
        <w:pStyle w:val="TOC3"/>
        <w:numPr>
          <w:ilvl w:val="0"/>
          <w:numId w:val="0"/>
        </w:numPr>
        <w:spacing w:line="360" w:lineRule="auto"/>
        <w:ind w:left="1440" w:hanging="720"/>
        <w:jc w:val="left"/>
        <w:rPr>
          <w:rFonts w:cs="Arial"/>
          <w:sz w:val="22"/>
          <w:szCs w:val="22"/>
        </w:rPr>
      </w:pPr>
    </w:p>
    <w:p w14:paraId="3C2EE6BC" w14:textId="6A745DEA" w:rsidR="0057567D" w:rsidRDefault="0057567D" w:rsidP="003C5E2B">
      <w:pPr>
        <w:pStyle w:val="TOC3"/>
        <w:numPr>
          <w:ilvl w:val="0"/>
          <w:numId w:val="0"/>
        </w:numPr>
        <w:spacing w:line="360" w:lineRule="auto"/>
        <w:ind w:left="1440" w:hanging="720"/>
        <w:jc w:val="left"/>
        <w:rPr>
          <w:rFonts w:cs="Arial"/>
          <w:sz w:val="22"/>
          <w:szCs w:val="22"/>
        </w:rPr>
      </w:pPr>
    </w:p>
    <w:tbl>
      <w:tblPr>
        <w:tblStyle w:val="TableGrid"/>
        <w:tblW w:w="0" w:type="auto"/>
        <w:tblLook w:val="04A0" w:firstRow="1" w:lastRow="0" w:firstColumn="1" w:lastColumn="0" w:noHBand="0" w:noVBand="1"/>
      </w:tblPr>
      <w:tblGrid>
        <w:gridCol w:w="1965"/>
        <w:gridCol w:w="1631"/>
        <w:gridCol w:w="2963"/>
        <w:gridCol w:w="3897"/>
      </w:tblGrid>
      <w:tr w:rsidR="000D274F" w:rsidRPr="003C5E2B" w14:paraId="2BC21968" w14:textId="77777777" w:rsidTr="00DF57B7">
        <w:tc>
          <w:tcPr>
            <w:tcW w:w="0" w:type="auto"/>
            <w:shd w:val="clear" w:color="auto" w:fill="8DB3E2" w:themeFill="text2" w:themeFillTint="66"/>
          </w:tcPr>
          <w:p w14:paraId="7F3C8ADB" w14:textId="77777777" w:rsidR="008C74B0" w:rsidRPr="003C5E2B" w:rsidRDefault="008C74B0" w:rsidP="003C5E2B">
            <w:pPr>
              <w:spacing w:line="360" w:lineRule="auto"/>
              <w:jc w:val="left"/>
              <w:rPr>
                <w:rFonts w:cs="Arial"/>
                <w:b/>
                <w:sz w:val="22"/>
                <w:szCs w:val="22"/>
              </w:rPr>
            </w:pPr>
            <w:r w:rsidRPr="003C5E2B">
              <w:rPr>
                <w:rFonts w:cs="Arial"/>
                <w:b/>
                <w:sz w:val="22"/>
                <w:szCs w:val="22"/>
              </w:rPr>
              <w:lastRenderedPageBreak/>
              <w:t>NEHODS section</w:t>
            </w:r>
          </w:p>
        </w:tc>
        <w:tc>
          <w:tcPr>
            <w:tcW w:w="0" w:type="auto"/>
            <w:shd w:val="clear" w:color="auto" w:fill="8DB3E2" w:themeFill="text2" w:themeFillTint="66"/>
          </w:tcPr>
          <w:p w14:paraId="50A7F136" w14:textId="77777777" w:rsidR="008C74B0" w:rsidRPr="003C5E2B" w:rsidRDefault="008C74B0" w:rsidP="003C5E2B">
            <w:pPr>
              <w:spacing w:line="360" w:lineRule="auto"/>
              <w:jc w:val="left"/>
              <w:rPr>
                <w:rFonts w:cs="Arial"/>
                <w:b/>
                <w:sz w:val="22"/>
                <w:szCs w:val="22"/>
              </w:rPr>
            </w:pPr>
            <w:r w:rsidRPr="003C5E2B">
              <w:rPr>
                <w:rFonts w:cs="Arial"/>
                <w:b/>
                <w:sz w:val="22"/>
                <w:szCs w:val="22"/>
              </w:rPr>
              <w:t>Sample type</w:t>
            </w:r>
          </w:p>
        </w:tc>
        <w:tc>
          <w:tcPr>
            <w:tcW w:w="0" w:type="auto"/>
            <w:shd w:val="clear" w:color="auto" w:fill="8DB3E2" w:themeFill="text2" w:themeFillTint="66"/>
          </w:tcPr>
          <w:p w14:paraId="55DD95FC" w14:textId="77777777" w:rsidR="008C74B0" w:rsidRPr="003C5E2B" w:rsidRDefault="008C74B0" w:rsidP="003C5E2B">
            <w:pPr>
              <w:spacing w:line="360" w:lineRule="auto"/>
              <w:jc w:val="left"/>
              <w:rPr>
                <w:rFonts w:cs="Arial"/>
                <w:b/>
                <w:sz w:val="22"/>
                <w:szCs w:val="22"/>
              </w:rPr>
            </w:pPr>
            <w:r w:rsidRPr="003C5E2B">
              <w:rPr>
                <w:rFonts w:cs="Arial"/>
                <w:b/>
                <w:sz w:val="22"/>
                <w:szCs w:val="22"/>
              </w:rPr>
              <w:t>Sample requirement</w:t>
            </w:r>
          </w:p>
        </w:tc>
        <w:tc>
          <w:tcPr>
            <w:tcW w:w="0" w:type="auto"/>
            <w:shd w:val="clear" w:color="auto" w:fill="8DB3E2" w:themeFill="text2" w:themeFillTint="66"/>
          </w:tcPr>
          <w:p w14:paraId="30CFB792" w14:textId="77777777" w:rsidR="008C74B0" w:rsidRPr="003C5E2B" w:rsidRDefault="008C74B0" w:rsidP="003C5E2B">
            <w:pPr>
              <w:spacing w:line="360" w:lineRule="auto"/>
              <w:jc w:val="left"/>
              <w:rPr>
                <w:rFonts w:cs="Arial"/>
                <w:b/>
                <w:sz w:val="22"/>
                <w:szCs w:val="22"/>
              </w:rPr>
            </w:pPr>
            <w:r w:rsidRPr="003C5E2B">
              <w:rPr>
                <w:rFonts w:cs="Arial"/>
                <w:b/>
                <w:sz w:val="22"/>
                <w:szCs w:val="22"/>
              </w:rPr>
              <w:t>Comments</w:t>
            </w:r>
          </w:p>
        </w:tc>
      </w:tr>
      <w:tr w:rsidR="000D274F" w:rsidRPr="003C5E2B" w14:paraId="128B1DDA" w14:textId="77777777" w:rsidTr="00DF57B7">
        <w:tc>
          <w:tcPr>
            <w:tcW w:w="0" w:type="auto"/>
            <w:vMerge w:val="restart"/>
          </w:tcPr>
          <w:p w14:paraId="50557B8E" w14:textId="55A1E9B7" w:rsidR="008C74B0" w:rsidRPr="003C5E2B" w:rsidRDefault="008C74B0" w:rsidP="003C5E2B">
            <w:pPr>
              <w:spacing w:line="360" w:lineRule="auto"/>
              <w:jc w:val="left"/>
              <w:rPr>
                <w:rFonts w:cs="Arial"/>
                <w:sz w:val="22"/>
                <w:szCs w:val="22"/>
              </w:rPr>
            </w:pPr>
            <w:r w:rsidRPr="003C5E2B">
              <w:rPr>
                <w:rFonts w:cs="Arial"/>
                <w:sz w:val="22"/>
                <w:szCs w:val="22"/>
              </w:rPr>
              <w:t xml:space="preserve">Haematology </w:t>
            </w:r>
            <w:r w:rsidR="003C3F71" w:rsidRPr="003C5E2B">
              <w:rPr>
                <w:rFonts w:cs="Arial"/>
                <w:sz w:val="22"/>
                <w:szCs w:val="22"/>
              </w:rPr>
              <w:t>Cytomorphology</w:t>
            </w:r>
          </w:p>
        </w:tc>
        <w:tc>
          <w:tcPr>
            <w:tcW w:w="0" w:type="auto"/>
          </w:tcPr>
          <w:p w14:paraId="7A71C914" w14:textId="77777777" w:rsidR="008C74B0" w:rsidRPr="003C5E2B" w:rsidRDefault="008C74B0" w:rsidP="003C5E2B">
            <w:pPr>
              <w:spacing w:line="360" w:lineRule="auto"/>
              <w:jc w:val="left"/>
              <w:rPr>
                <w:rFonts w:cs="Arial"/>
                <w:sz w:val="22"/>
                <w:szCs w:val="22"/>
              </w:rPr>
            </w:pPr>
            <w:r w:rsidRPr="003C5E2B">
              <w:rPr>
                <w:rFonts w:cs="Arial"/>
                <w:sz w:val="22"/>
                <w:szCs w:val="22"/>
              </w:rPr>
              <w:t>Peripheral blood</w:t>
            </w:r>
          </w:p>
        </w:tc>
        <w:tc>
          <w:tcPr>
            <w:tcW w:w="0" w:type="auto"/>
          </w:tcPr>
          <w:p w14:paraId="7A3C03F1" w14:textId="77777777" w:rsidR="008C74B0" w:rsidRPr="003C5E2B" w:rsidRDefault="008C74B0" w:rsidP="003C5E2B">
            <w:pPr>
              <w:spacing w:line="360" w:lineRule="auto"/>
              <w:jc w:val="left"/>
              <w:rPr>
                <w:rFonts w:cs="Arial"/>
                <w:sz w:val="22"/>
                <w:szCs w:val="22"/>
              </w:rPr>
            </w:pPr>
            <w:r w:rsidRPr="003C5E2B">
              <w:rPr>
                <w:rFonts w:cs="Arial"/>
                <w:sz w:val="22"/>
                <w:szCs w:val="22"/>
              </w:rPr>
              <w:t>One unstained peripheral blood film</w:t>
            </w:r>
          </w:p>
        </w:tc>
        <w:tc>
          <w:tcPr>
            <w:tcW w:w="0" w:type="auto"/>
            <w:vMerge w:val="restart"/>
          </w:tcPr>
          <w:p w14:paraId="6B70222B" w14:textId="77777777" w:rsidR="008C74B0" w:rsidRPr="003C5E2B" w:rsidRDefault="008C74B0" w:rsidP="003C5E2B">
            <w:pPr>
              <w:spacing w:line="360" w:lineRule="auto"/>
              <w:jc w:val="left"/>
              <w:rPr>
                <w:rFonts w:cs="Arial"/>
                <w:sz w:val="22"/>
                <w:szCs w:val="22"/>
              </w:rPr>
            </w:pPr>
            <w:r w:rsidRPr="003C5E2B">
              <w:rPr>
                <w:rFonts w:cs="Arial"/>
                <w:sz w:val="22"/>
                <w:szCs w:val="22"/>
              </w:rPr>
              <w:t>Please send sample as soon as possible after taking.</w:t>
            </w:r>
          </w:p>
          <w:p w14:paraId="47DBC1EF" w14:textId="77777777" w:rsidR="008C74B0" w:rsidRPr="003C5E2B" w:rsidRDefault="008C74B0" w:rsidP="003C5E2B">
            <w:pPr>
              <w:spacing w:line="360" w:lineRule="auto"/>
              <w:jc w:val="left"/>
              <w:rPr>
                <w:rFonts w:cs="Arial"/>
                <w:sz w:val="22"/>
                <w:szCs w:val="22"/>
              </w:rPr>
            </w:pPr>
          </w:p>
          <w:p w14:paraId="54ABC078" w14:textId="77777777" w:rsidR="008C74B0" w:rsidRPr="003C5E2B" w:rsidRDefault="008C74B0" w:rsidP="003C5E2B">
            <w:pPr>
              <w:spacing w:line="360" w:lineRule="auto"/>
              <w:jc w:val="left"/>
              <w:rPr>
                <w:rFonts w:cs="Arial"/>
                <w:sz w:val="22"/>
                <w:szCs w:val="22"/>
              </w:rPr>
            </w:pPr>
            <w:r w:rsidRPr="003C5E2B">
              <w:rPr>
                <w:rFonts w:cs="Arial"/>
                <w:sz w:val="22"/>
                <w:szCs w:val="22"/>
              </w:rPr>
              <w:t>CSF samples should arrive within 24 hours and if delays the s</w:t>
            </w:r>
            <w:r w:rsidR="000D274F" w:rsidRPr="003C5E2B">
              <w:rPr>
                <w:rFonts w:cs="Arial"/>
                <w:sz w:val="22"/>
                <w:szCs w:val="22"/>
              </w:rPr>
              <w:t>a</w:t>
            </w:r>
            <w:r w:rsidRPr="003C5E2B">
              <w:rPr>
                <w:rFonts w:cs="Arial"/>
                <w:sz w:val="22"/>
                <w:szCs w:val="22"/>
              </w:rPr>
              <w:t>mple should be kept refrigerated between 2-8</w:t>
            </w:r>
            <w:r w:rsidR="000D274F" w:rsidRPr="003C5E2B">
              <w:rPr>
                <w:rFonts w:cs="Arial"/>
                <w:sz w:val="22"/>
                <w:szCs w:val="22"/>
                <w:shd w:val="clear" w:color="auto" w:fill="FFFFFF"/>
              </w:rPr>
              <w:t>°</w:t>
            </w:r>
            <w:r w:rsidRPr="003C5E2B">
              <w:rPr>
                <w:rFonts w:cs="Arial"/>
                <w:sz w:val="22"/>
                <w:szCs w:val="22"/>
              </w:rPr>
              <w:t xml:space="preserve">C.  </w:t>
            </w:r>
          </w:p>
          <w:p w14:paraId="5C03A2D8" w14:textId="77777777" w:rsidR="008C74B0" w:rsidRPr="003C5E2B" w:rsidRDefault="008C74B0" w:rsidP="003C5E2B">
            <w:pPr>
              <w:spacing w:line="360" w:lineRule="auto"/>
              <w:jc w:val="left"/>
              <w:rPr>
                <w:rFonts w:cs="Arial"/>
                <w:sz w:val="22"/>
                <w:szCs w:val="22"/>
              </w:rPr>
            </w:pPr>
          </w:p>
        </w:tc>
      </w:tr>
      <w:tr w:rsidR="000D274F" w:rsidRPr="003C5E2B" w14:paraId="260A95A0" w14:textId="77777777" w:rsidTr="00DF57B7">
        <w:tc>
          <w:tcPr>
            <w:tcW w:w="0" w:type="auto"/>
            <w:vMerge/>
          </w:tcPr>
          <w:p w14:paraId="7E04DE74" w14:textId="77777777" w:rsidR="008C74B0" w:rsidRPr="003C5E2B" w:rsidRDefault="008C74B0" w:rsidP="003C5E2B">
            <w:pPr>
              <w:spacing w:line="360" w:lineRule="auto"/>
              <w:jc w:val="left"/>
              <w:rPr>
                <w:rFonts w:cs="Arial"/>
                <w:sz w:val="22"/>
                <w:szCs w:val="22"/>
              </w:rPr>
            </w:pPr>
          </w:p>
        </w:tc>
        <w:tc>
          <w:tcPr>
            <w:tcW w:w="0" w:type="auto"/>
          </w:tcPr>
          <w:p w14:paraId="1BD6F311" w14:textId="77777777" w:rsidR="008C74B0" w:rsidRPr="003C5E2B" w:rsidRDefault="008C74B0" w:rsidP="003C5E2B">
            <w:pPr>
              <w:spacing w:line="360" w:lineRule="auto"/>
              <w:jc w:val="left"/>
              <w:rPr>
                <w:rFonts w:cs="Arial"/>
                <w:sz w:val="22"/>
                <w:szCs w:val="22"/>
              </w:rPr>
            </w:pPr>
            <w:r w:rsidRPr="003C5E2B">
              <w:rPr>
                <w:rFonts w:cs="Arial"/>
                <w:sz w:val="22"/>
                <w:szCs w:val="22"/>
              </w:rPr>
              <w:t>Bone marrow aspirate</w:t>
            </w:r>
          </w:p>
        </w:tc>
        <w:tc>
          <w:tcPr>
            <w:tcW w:w="0" w:type="auto"/>
          </w:tcPr>
          <w:p w14:paraId="20378E72" w14:textId="77777777" w:rsidR="008C74B0" w:rsidRPr="003C5E2B" w:rsidRDefault="008C74B0" w:rsidP="003C5E2B">
            <w:pPr>
              <w:spacing w:line="360" w:lineRule="auto"/>
              <w:jc w:val="left"/>
              <w:rPr>
                <w:rFonts w:cs="Arial"/>
                <w:sz w:val="22"/>
                <w:szCs w:val="22"/>
              </w:rPr>
            </w:pPr>
            <w:r w:rsidRPr="003C5E2B">
              <w:rPr>
                <w:rFonts w:cs="Arial"/>
                <w:sz w:val="22"/>
                <w:szCs w:val="22"/>
              </w:rPr>
              <w:t>Three fresh, unstained bone marrow aspirate smears and one unstained peripheral blood film</w:t>
            </w:r>
          </w:p>
        </w:tc>
        <w:tc>
          <w:tcPr>
            <w:tcW w:w="0" w:type="auto"/>
            <w:vMerge/>
          </w:tcPr>
          <w:p w14:paraId="0E6078E5" w14:textId="77777777" w:rsidR="008C74B0" w:rsidRPr="003C5E2B" w:rsidRDefault="008C74B0" w:rsidP="003C5E2B">
            <w:pPr>
              <w:spacing w:line="360" w:lineRule="auto"/>
              <w:jc w:val="left"/>
              <w:rPr>
                <w:rFonts w:cs="Arial"/>
                <w:sz w:val="22"/>
                <w:szCs w:val="22"/>
              </w:rPr>
            </w:pPr>
          </w:p>
        </w:tc>
      </w:tr>
      <w:tr w:rsidR="000D274F" w:rsidRPr="003C5E2B" w14:paraId="7CAC06B3" w14:textId="77777777" w:rsidTr="00DF57B7">
        <w:tc>
          <w:tcPr>
            <w:tcW w:w="0" w:type="auto"/>
            <w:vMerge/>
          </w:tcPr>
          <w:p w14:paraId="7F1AE9F2" w14:textId="77777777" w:rsidR="008C74B0" w:rsidRPr="003C5E2B" w:rsidRDefault="008C74B0" w:rsidP="003C5E2B">
            <w:pPr>
              <w:spacing w:line="360" w:lineRule="auto"/>
              <w:jc w:val="left"/>
              <w:rPr>
                <w:rFonts w:cs="Arial"/>
                <w:sz w:val="22"/>
                <w:szCs w:val="22"/>
              </w:rPr>
            </w:pPr>
          </w:p>
        </w:tc>
        <w:tc>
          <w:tcPr>
            <w:tcW w:w="0" w:type="auto"/>
          </w:tcPr>
          <w:p w14:paraId="468DEC6A" w14:textId="77777777" w:rsidR="008C74B0" w:rsidRPr="003C5E2B" w:rsidRDefault="008C74B0" w:rsidP="003C5E2B">
            <w:pPr>
              <w:spacing w:line="360" w:lineRule="auto"/>
              <w:jc w:val="left"/>
              <w:rPr>
                <w:rFonts w:cs="Arial"/>
                <w:sz w:val="22"/>
                <w:szCs w:val="22"/>
              </w:rPr>
            </w:pPr>
            <w:r w:rsidRPr="003C5E2B">
              <w:rPr>
                <w:rFonts w:cs="Arial"/>
                <w:sz w:val="22"/>
                <w:szCs w:val="22"/>
              </w:rPr>
              <w:t>CSF</w:t>
            </w:r>
          </w:p>
        </w:tc>
        <w:tc>
          <w:tcPr>
            <w:tcW w:w="0" w:type="auto"/>
          </w:tcPr>
          <w:p w14:paraId="4DB36FF4" w14:textId="77777777" w:rsidR="008C74B0" w:rsidRPr="003C5E2B" w:rsidRDefault="008C74B0" w:rsidP="003C5E2B">
            <w:pPr>
              <w:spacing w:line="360" w:lineRule="auto"/>
              <w:jc w:val="left"/>
              <w:rPr>
                <w:rFonts w:cs="Arial"/>
                <w:sz w:val="22"/>
                <w:szCs w:val="22"/>
              </w:rPr>
            </w:pPr>
            <w:r w:rsidRPr="003C5E2B">
              <w:rPr>
                <w:rFonts w:cs="Arial"/>
                <w:sz w:val="22"/>
                <w:szCs w:val="22"/>
              </w:rPr>
              <w:t>0.5 mL fresh (universal container)</w:t>
            </w:r>
          </w:p>
          <w:p w14:paraId="77DACE7C" w14:textId="6154A2F8" w:rsidR="008C74B0" w:rsidRPr="003C5E2B" w:rsidRDefault="008C74B0" w:rsidP="003C5E2B">
            <w:pPr>
              <w:spacing w:line="360" w:lineRule="auto"/>
              <w:jc w:val="left"/>
              <w:rPr>
                <w:rFonts w:cs="Arial"/>
                <w:sz w:val="22"/>
                <w:szCs w:val="22"/>
              </w:rPr>
            </w:pPr>
          </w:p>
        </w:tc>
        <w:tc>
          <w:tcPr>
            <w:tcW w:w="0" w:type="auto"/>
            <w:vMerge/>
          </w:tcPr>
          <w:p w14:paraId="20306C00" w14:textId="77777777" w:rsidR="008C74B0" w:rsidRPr="003C5E2B" w:rsidRDefault="008C74B0" w:rsidP="003C5E2B">
            <w:pPr>
              <w:spacing w:line="360" w:lineRule="auto"/>
              <w:jc w:val="left"/>
              <w:rPr>
                <w:rFonts w:cs="Arial"/>
                <w:sz w:val="22"/>
                <w:szCs w:val="22"/>
              </w:rPr>
            </w:pPr>
          </w:p>
        </w:tc>
      </w:tr>
      <w:tr w:rsidR="000D274F" w:rsidRPr="003C5E2B" w14:paraId="3BFF8B3F" w14:textId="77777777" w:rsidTr="00DF57B7">
        <w:tc>
          <w:tcPr>
            <w:tcW w:w="0" w:type="auto"/>
            <w:vMerge/>
          </w:tcPr>
          <w:p w14:paraId="6E8A04E6" w14:textId="77777777" w:rsidR="008C74B0" w:rsidRPr="003C5E2B" w:rsidRDefault="008C74B0" w:rsidP="003C5E2B">
            <w:pPr>
              <w:spacing w:line="360" w:lineRule="auto"/>
              <w:jc w:val="left"/>
              <w:rPr>
                <w:rFonts w:cs="Arial"/>
                <w:sz w:val="22"/>
                <w:szCs w:val="22"/>
              </w:rPr>
            </w:pPr>
          </w:p>
        </w:tc>
        <w:tc>
          <w:tcPr>
            <w:tcW w:w="0" w:type="auto"/>
          </w:tcPr>
          <w:p w14:paraId="3FEADFC5" w14:textId="77777777" w:rsidR="008C74B0" w:rsidRPr="003C5E2B" w:rsidRDefault="008C74B0" w:rsidP="003C5E2B">
            <w:pPr>
              <w:spacing w:line="360" w:lineRule="auto"/>
              <w:jc w:val="left"/>
              <w:rPr>
                <w:rFonts w:cs="Arial"/>
                <w:sz w:val="22"/>
                <w:szCs w:val="22"/>
              </w:rPr>
            </w:pPr>
            <w:r w:rsidRPr="003C5E2B">
              <w:rPr>
                <w:rFonts w:cs="Arial"/>
                <w:sz w:val="22"/>
                <w:szCs w:val="22"/>
              </w:rPr>
              <w:t>Other fluid (ascitic fluid, pericardial fluid, pleural fluid etc.)</w:t>
            </w:r>
          </w:p>
        </w:tc>
        <w:tc>
          <w:tcPr>
            <w:tcW w:w="0" w:type="auto"/>
          </w:tcPr>
          <w:p w14:paraId="309757EB" w14:textId="1A0510B5" w:rsidR="008C74B0" w:rsidRPr="003C5E2B" w:rsidRDefault="00352C69" w:rsidP="003C5E2B">
            <w:pPr>
              <w:spacing w:line="360" w:lineRule="auto"/>
              <w:jc w:val="left"/>
              <w:rPr>
                <w:rFonts w:cs="Arial"/>
                <w:sz w:val="22"/>
                <w:szCs w:val="22"/>
              </w:rPr>
            </w:pPr>
            <w:r>
              <w:rPr>
                <w:rFonts w:cs="Arial"/>
                <w:sz w:val="22"/>
                <w:szCs w:val="22"/>
              </w:rPr>
              <w:t>&gt;1</w:t>
            </w:r>
            <w:r w:rsidR="000D274F" w:rsidRPr="003C5E2B">
              <w:rPr>
                <w:rFonts w:cs="Arial"/>
                <w:sz w:val="22"/>
                <w:szCs w:val="22"/>
              </w:rPr>
              <w:t xml:space="preserve"> mL fresh (universal container)</w:t>
            </w:r>
          </w:p>
          <w:p w14:paraId="3914938F" w14:textId="1A0452B1" w:rsidR="000D274F" w:rsidRPr="003C5E2B" w:rsidRDefault="000D274F" w:rsidP="003C5E2B">
            <w:pPr>
              <w:spacing w:line="360" w:lineRule="auto"/>
              <w:jc w:val="left"/>
              <w:rPr>
                <w:rFonts w:cs="Arial"/>
                <w:sz w:val="22"/>
                <w:szCs w:val="22"/>
              </w:rPr>
            </w:pPr>
          </w:p>
        </w:tc>
        <w:tc>
          <w:tcPr>
            <w:tcW w:w="0" w:type="auto"/>
            <w:vMerge/>
          </w:tcPr>
          <w:p w14:paraId="656DAFD6" w14:textId="77777777" w:rsidR="008C74B0" w:rsidRPr="003C5E2B" w:rsidRDefault="008C74B0" w:rsidP="003C5E2B">
            <w:pPr>
              <w:spacing w:line="360" w:lineRule="auto"/>
              <w:jc w:val="left"/>
              <w:rPr>
                <w:rFonts w:cs="Arial"/>
                <w:sz w:val="22"/>
                <w:szCs w:val="22"/>
              </w:rPr>
            </w:pPr>
          </w:p>
        </w:tc>
      </w:tr>
      <w:tr w:rsidR="000D274F" w:rsidRPr="003C5E2B" w14:paraId="664897C6" w14:textId="77777777" w:rsidTr="00DF57B7">
        <w:tc>
          <w:tcPr>
            <w:tcW w:w="0" w:type="auto"/>
            <w:vMerge w:val="restart"/>
          </w:tcPr>
          <w:p w14:paraId="558DB5F2" w14:textId="77777777" w:rsidR="000D274F" w:rsidRPr="003C5E2B" w:rsidRDefault="000D274F" w:rsidP="003C5E2B">
            <w:pPr>
              <w:spacing w:line="360" w:lineRule="auto"/>
              <w:jc w:val="left"/>
              <w:rPr>
                <w:rFonts w:cs="Arial"/>
                <w:sz w:val="22"/>
                <w:szCs w:val="22"/>
              </w:rPr>
            </w:pPr>
            <w:r w:rsidRPr="003C5E2B">
              <w:rPr>
                <w:rFonts w:cs="Arial"/>
                <w:sz w:val="22"/>
                <w:szCs w:val="22"/>
              </w:rPr>
              <w:t>Cellular pathology</w:t>
            </w:r>
          </w:p>
        </w:tc>
        <w:tc>
          <w:tcPr>
            <w:tcW w:w="0" w:type="auto"/>
          </w:tcPr>
          <w:p w14:paraId="3889D863" w14:textId="77777777" w:rsidR="000D274F" w:rsidRPr="003C5E2B" w:rsidRDefault="000D274F" w:rsidP="003C5E2B">
            <w:pPr>
              <w:spacing w:line="360" w:lineRule="auto"/>
              <w:jc w:val="left"/>
              <w:rPr>
                <w:rFonts w:cs="Arial"/>
                <w:sz w:val="22"/>
                <w:szCs w:val="22"/>
              </w:rPr>
            </w:pPr>
            <w:r w:rsidRPr="003C5E2B">
              <w:rPr>
                <w:rFonts w:cs="Arial"/>
                <w:sz w:val="22"/>
                <w:szCs w:val="22"/>
              </w:rPr>
              <w:t>Bone marrow trephine</w:t>
            </w:r>
          </w:p>
        </w:tc>
        <w:tc>
          <w:tcPr>
            <w:tcW w:w="0" w:type="auto"/>
          </w:tcPr>
          <w:p w14:paraId="1B3F0EC8" w14:textId="77777777" w:rsidR="000D274F" w:rsidRPr="003C5E2B" w:rsidRDefault="000D274F" w:rsidP="003C5E2B">
            <w:pPr>
              <w:spacing w:line="360" w:lineRule="auto"/>
              <w:jc w:val="left"/>
              <w:rPr>
                <w:rFonts w:cs="Arial"/>
                <w:sz w:val="22"/>
                <w:szCs w:val="22"/>
                <w:highlight w:val="yellow"/>
              </w:rPr>
            </w:pPr>
            <w:r w:rsidRPr="00352C69">
              <w:rPr>
                <w:rFonts w:cs="Arial"/>
                <w:sz w:val="22"/>
                <w:szCs w:val="22"/>
              </w:rPr>
              <w:t>Fixed in formalin or paraffin block if processed locally</w:t>
            </w:r>
          </w:p>
        </w:tc>
        <w:tc>
          <w:tcPr>
            <w:tcW w:w="0" w:type="auto"/>
          </w:tcPr>
          <w:p w14:paraId="5EBB4EE6" w14:textId="77777777" w:rsidR="000D274F" w:rsidRPr="003C5E2B" w:rsidRDefault="000D274F" w:rsidP="003C5E2B">
            <w:pPr>
              <w:spacing w:line="360" w:lineRule="auto"/>
              <w:jc w:val="left"/>
              <w:rPr>
                <w:rFonts w:cs="Arial"/>
                <w:sz w:val="22"/>
                <w:szCs w:val="22"/>
              </w:rPr>
            </w:pPr>
            <w:r w:rsidRPr="003C5E2B">
              <w:rPr>
                <w:rFonts w:cs="Arial"/>
                <w:sz w:val="22"/>
                <w:szCs w:val="22"/>
              </w:rPr>
              <w:t>Protect the front face of the paraffin block with tissue paper. Secure package</w:t>
            </w:r>
          </w:p>
          <w:p w14:paraId="52CEB2A2" w14:textId="77777777" w:rsidR="000D274F" w:rsidRPr="003C5E2B" w:rsidRDefault="000D274F" w:rsidP="003C5E2B">
            <w:pPr>
              <w:spacing w:line="360" w:lineRule="auto"/>
              <w:jc w:val="left"/>
              <w:rPr>
                <w:rFonts w:cs="Arial"/>
                <w:sz w:val="22"/>
                <w:szCs w:val="22"/>
              </w:rPr>
            </w:pPr>
          </w:p>
          <w:p w14:paraId="5EA7CBF6" w14:textId="77777777" w:rsidR="000D274F" w:rsidRPr="003C5E2B" w:rsidRDefault="000D274F" w:rsidP="003C5E2B">
            <w:pPr>
              <w:spacing w:line="360" w:lineRule="auto"/>
              <w:jc w:val="left"/>
              <w:rPr>
                <w:rFonts w:cs="Arial"/>
                <w:sz w:val="22"/>
                <w:szCs w:val="22"/>
              </w:rPr>
            </w:pPr>
            <w:r w:rsidRPr="003C5E2B">
              <w:rPr>
                <w:rFonts w:cs="Arial"/>
                <w:sz w:val="22"/>
                <w:szCs w:val="22"/>
              </w:rPr>
              <w:t>If sending us a trephine paraffin block please also send us one H&amp;E slide.</w:t>
            </w:r>
          </w:p>
        </w:tc>
      </w:tr>
      <w:tr w:rsidR="000D274F" w:rsidRPr="003C5E2B" w14:paraId="0B58F930" w14:textId="77777777" w:rsidTr="00DF57B7">
        <w:tc>
          <w:tcPr>
            <w:tcW w:w="0" w:type="auto"/>
            <w:vMerge/>
          </w:tcPr>
          <w:p w14:paraId="09F366FE" w14:textId="77777777" w:rsidR="000D274F" w:rsidRPr="003C5E2B" w:rsidRDefault="000D274F" w:rsidP="003C5E2B">
            <w:pPr>
              <w:spacing w:line="360" w:lineRule="auto"/>
              <w:jc w:val="left"/>
              <w:rPr>
                <w:rFonts w:cs="Arial"/>
                <w:sz w:val="22"/>
                <w:szCs w:val="22"/>
              </w:rPr>
            </w:pPr>
          </w:p>
        </w:tc>
        <w:tc>
          <w:tcPr>
            <w:tcW w:w="0" w:type="auto"/>
          </w:tcPr>
          <w:p w14:paraId="59C2CC81" w14:textId="77777777" w:rsidR="000D274F" w:rsidRPr="003C5E2B" w:rsidRDefault="000D274F" w:rsidP="003C5E2B">
            <w:pPr>
              <w:spacing w:line="360" w:lineRule="auto"/>
              <w:jc w:val="left"/>
              <w:rPr>
                <w:rFonts w:cs="Arial"/>
                <w:sz w:val="22"/>
                <w:szCs w:val="22"/>
              </w:rPr>
            </w:pPr>
            <w:r w:rsidRPr="003C5E2B">
              <w:rPr>
                <w:rFonts w:cs="Arial"/>
                <w:sz w:val="22"/>
                <w:szCs w:val="22"/>
              </w:rPr>
              <w:t>Lymph node biopsy</w:t>
            </w:r>
          </w:p>
        </w:tc>
        <w:tc>
          <w:tcPr>
            <w:tcW w:w="0" w:type="auto"/>
          </w:tcPr>
          <w:p w14:paraId="212C4D7A" w14:textId="03F3CC43" w:rsidR="000D274F" w:rsidRPr="003075A2" w:rsidRDefault="003075A2" w:rsidP="003075A2">
            <w:pPr>
              <w:spacing w:line="360" w:lineRule="auto"/>
              <w:jc w:val="left"/>
              <w:rPr>
                <w:rFonts w:cs="Arial"/>
                <w:sz w:val="22"/>
                <w:szCs w:val="22"/>
              </w:rPr>
            </w:pPr>
            <w:r w:rsidRPr="003075A2">
              <w:rPr>
                <w:rFonts w:cs="Arial"/>
                <w:sz w:val="22"/>
                <w:szCs w:val="22"/>
              </w:rPr>
              <w:t>Fresh tissue</w:t>
            </w:r>
          </w:p>
        </w:tc>
        <w:tc>
          <w:tcPr>
            <w:tcW w:w="0" w:type="auto"/>
            <w:vMerge w:val="restart"/>
          </w:tcPr>
          <w:p w14:paraId="00B57395" w14:textId="77777777" w:rsidR="003075A2" w:rsidRDefault="000D274F" w:rsidP="003C5E2B">
            <w:pPr>
              <w:pStyle w:val="TOC1"/>
              <w:numPr>
                <w:ilvl w:val="0"/>
                <w:numId w:val="0"/>
              </w:numPr>
              <w:spacing w:line="360" w:lineRule="auto"/>
              <w:jc w:val="left"/>
              <w:rPr>
                <w:rFonts w:cs="Arial"/>
                <w:b w:val="0"/>
                <w:sz w:val="22"/>
                <w:szCs w:val="22"/>
              </w:rPr>
            </w:pPr>
            <w:bookmarkStart w:id="15" w:name="_Toc146286183"/>
            <w:r w:rsidRPr="003075A2">
              <w:rPr>
                <w:rFonts w:cs="Arial"/>
                <w:b w:val="0"/>
                <w:sz w:val="22"/>
                <w:szCs w:val="22"/>
              </w:rPr>
              <w:t>Unfixed Tissue Sample</w:t>
            </w:r>
            <w:bookmarkEnd w:id="15"/>
            <w:r w:rsidRPr="003075A2">
              <w:rPr>
                <w:rFonts w:cs="Arial"/>
                <w:b w:val="0"/>
                <w:sz w:val="22"/>
                <w:szCs w:val="22"/>
              </w:rPr>
              <w:br/>
            </w:r>
          </w:p>
          <w:p w14:paraId="12CAE89F" w14:textId="4FA17940" w:rsidR="000D274F" w:rsidRPr="003075A2" w:rsidRDefault="000D274F" w:rsidP="003C5E2B">
            <w:pPr>
              <w:pStyle w:val="TOC1"/>
              <w:numPr>
                <w:ilvl w:val="0"/>
                <w:numId w:val="0"/>
              </w:numPr>
              <w:spacing w:line="360" w:lineRule="auto"/>
              <w:jc w:val="left"/>
              <w:rPr>
                <w:rFonts w:cs="Arial"/>
                <w:b w:val="0"/>
                <w:sz w:val="22"/>
                <w:szCs w:val="22"/>
              </w:rPr>
            </w:pPr>
            <w:bookmarkStart w:id="16" w:name="_Toc146286184"/>
            <w:r w:rsidRPr="003075A2">
              <w:rPr>
                <w:rFonts w:cs="Arial"/>
                <w:b w:val="0"/>
                <w:sz w:val="22"/>
                <w:szCs w:val="22"/>
              </w:rPr>
              <w:t>Unfixed tissue samples - keep biopsy moist with a little normal saline and keep refrigerated between 2-8</w:t>
            </w:r>
            <w:r w:rsidRPr="003075A2">
              <w:rPr>
                <w:rFonts w:cs="Arial"/>
                <w:b w:val="0"/>
                <w:sz w:val="22"/>
                <w:szCs w:val="22"/>
                <w:vertAlign w:val="superscript"/>
              </w:rPr>
              <w:t>o</w:t>
            </w:r>
            <w:r w:rsidRPr="003075A2">
              <w:rPr>
                <w:rFonts w:cs="Arial"/>
                <w:b w:val="0"/>
                <w:sz w:val="22"/>
                <w:szCs w:val="22"/>
              </w:rPr>
              <w:t>C. If possible a portion of the sample should be placed in 10% formalin.</w:t>
            </w:r>
            <w:bookmarkEnd w:id="16"/>
            <w:r w:rsidRPr="003075A2">
              <w:rPr>
                <w:rFonts w:cs="Arial"/>
                <w:b w:val="0"/>
                <w:sz w:val="22"/>
                <w:szCs w:val="22"/>
              </w:rPr>
              <w:t xml:space="preserve"> </w:t>
            </w:r>
          </w:p>
          <w:p w14:paraId="0D4AD84F" w14:textId="77777777" w:rsidR="000D274F" w:rsidRPr="003075A2" w:rsidRDefault="000D274F" w:rsidP="003C5E2B">
            <w:pPr>
              <w:spacing w:line="360" w:lineRule="auto"/>
              <w:jc w:val="left"/>
              <w:rPr>
                <w:rFonts w:cs="Arial"/>
                <w:sz w:val="22"/>
                <w:szCs w:val="22"/>
              </w:rPr>
            </w:pPr>
          </w:p>
        </w:tc>
      </w:tr>
      <w:tr w:rsidR="000D274F" w:rsidRPr="003C5E2B" w14:paraId="224911C9" w14:textId="77777777" w:rsidTr="00DF57B7">
        <w:tc>
          <w:tcPr>
            <w:tcW w:w="0" w:type="auto"/>
            <w:vMerge/>
          </w:tcPr>
          <w:p w14:paraId="6F5C5989" w14:textId="77777777" w:rsidR="000D274F" w:rsidRPr="003C5E2B" w:rsidRDefault="000D274F" w:rsidP="003C5E2B">
            <w:pPr>
              <w:spacing w:line="360" w:lineRule="auto"/>
              <w:jc w:val="left"/>
              <w:rPr>
                <w:rFonts w:cs="Arial"/>
                <w:sz w:val="22"/>
                <w:szCs w:val="22"/>
              </w:rPr>
            </w:pPr>
          </w:p>
        </w:tc>
        <w:tc>
          <w:tcPr>
            <w:tcW w:w="0" w:type="auto"/>
          </w:tcPr>
          <w:p w14:paraId="44E3D854" w14:textId="77777777" w:rsidR="000D274F" w:rsidRPr="003C5E2B" w:rsidRDefault="000D274F" w:rsidP="003C5E2B">
            <w:pPr>
              <w:spacing w:line="360" w:lineRule="auto"/>
              <w:jc w:val="left"/>
              <w:rPr>
                <w:rFonts w:cs="Arial"/>
                <w:sz w:val="22"/>
                <w:szCs w:val="22"/>
              </w:rPr>
            </w:pPr>
            <w:r w:rsidRPr="003C5E2B">
              <w:rPr>
                <w:rFonts w:cs="Arial"/>
                <w:sz w:val="22"/>
                <w:szCs w:val="22"/>
              </w:rPr>
              <w:t>Extra nodal tissue</w:t>
            </w:r>
          </w:p>
        </w:tc>
        <w:tc>
          <w:tcPr>
            <w:tcW w:w="0" w:type="auto"/>
          </w:tcPr>
          <w:p w14:paraId="73EED638" w14:textId="2743E7C1" w:rsidR="000D274F" w:rsidRPr="003075A2" w:rsidRDefault="003075A2" w:rsidP="003C5E2B">
            <w:pPr>
              <w:spacing w:line="360" w:lineRule="auto"/>
              <w:jc w:val="left"/>
              <w:rPr>
                <w:rFonts w:cs="Arial"/>
                <w:sz w:val="22"/>
                <w:szCs w:val="22"/>
              </w:rPr>
            </w:pPr>
            <w:r w:rsidRPr="003075A2">
              <w:rPr>
                <w:rFonts w:cs="Arial"/>
                <w:sz w:val="22"/>
                <w:szCs w:val="22"/>
              </w:rPr>
              <w:t>Fresh tissue</w:t>
            </w:r>
          </w:p>
        </w:tc>
        <w:tc>
          <w:tcPr>
            <w:tcW w:w="0" w:type="auto"/>
            <w:vMerge/>
          </w:tcPr>
          <w:p w14:paraId="2C9D1C07" w14:textId="77777777" w:rsidR="000D274F" w:rsidRPr="003C5E2B" w:rsidRDefault="000D274F" w:rsidP="003C5E2B">
            <w:pPr>
              <w:spacing w:line="360" w:lineRule="auto"/>
              <w:jc w:val="left"/>
              <w:rPr>
                <w:rFonts w:cs="Arial"/>
                <w:sz w:val="22"/>
                <w:szCs w:val="22"/>
              </w:rPr>
            </w:pPr>
          </w:p>
        </w:tc>
      </w:tr>
      <w:tr w:rsidR="00102604" w:rsidRPr="003C5E2B" w14:paraId="21ACAEEE" w14:textId="77777777" w:rsidTr="00DF57B7">
        <w:tc>
          <w:tcPr>
            <w:tcW w:w="0" w:type="auto"/>
            <w:vMerge/>
          </w:tcPr>
          <w:p w14:paraId="5903891E" w14:textId="77777777" w:rsidR="00102604" w:rsidRPr="003C5E2B" w:rsidRDefault="00102604" w:rsidP="003C5E2B">
            <w:pPr>
              <w:spacing w:line="360" w:lineRule="auto"/>
              <w:jc w:val="left"/>
              <w:rPr>
                <w:rFonts w:cs="Arial"/>
                <w:sz w:val="22"/>
                <w:szCs w:val="22"/>
              </w:rPr>
            </w:pPr>
          </w:p>
        </w:tc>
        <w:tc>
          <w:tcPr>
            <w:tcW w:w="0" w:type="auto"/>
          </w:tcPr>
          <w:p w14:paraId="77B037E2" w14:textId="1E7CC9A9" w:rsidR="00102604" w:rsidRPr="003C5E2B" w:rsidRDefault="00102604" w:rsidP="003C5E2B">
            <w:pPr>
              <w:spacing w:line="360" w:lineRule="auto"/>
              <w:jc w:val="left"/>
              <w:rPr>
                <w:rFonts w:cs="Arial"/>
                <w:sz w:val="22"/>
                <w:szCs w:val="22"/>
              </w:rPr>
            </w:pPr>
            <w:r>
              <w:rPr>
                <w:rFonts w:cs="Arial"/>
                <w:sz w:val="22"/>
                <w:szCs w:val="22"/>
              </w:rPr>
              <w:t>Paraffin block</w:t>
            </w:r>
          </w:p>
        </w:tc>
        <w:tc>
          <w:tcPr>
            <w:tcW w:w="0" w:type="auto"/>
          </w:tcPr>
          <w:p w14:paraId="3E5CE033" w14:textId="5AE4BC2F" w:rsidR="00102604" w:rsidRPr="00352C69" w:rsidRDefault="00102604" w:rsidP="003C5E2B">
            <w:pPr>
              <w:spacing w:line="360" w:lineRule="auto"/>
              <w:jc w:val="left"/>
              <w:rPr>
                <w:rFonts w:cs="Arial"/>
                <w:sz w:val="22"/>
                <w:szCs w:val="22"/>
              </w:rPr>
            </w:pPr>
            <w:r w:rsidRPr="00352C69">
              <w:rPr>
                <w:rFonts w:cs="Arial"/>
                <w:sz w:val="22"/>
                <w:szCs w:val="22"/>
              </w:rPr>
              <w:t>Fixed in formalin or paraffin block if processed locally</w:t>
            </w:r>
          </w:p>
        </w:tc>
        <w:tc>
          <w:tcPr>
            <w:tcW w:w="0" w:type="auto"/>
          </w:tcPr>
          <w:p w14:paraId="560CB6AF" w14:textId="77777777" w:rsidR="00102604" w:rsidRPr="003C5E2B" w:rsidRDefault="00102604" w:rsidP="00102604">
            <w:pPr>
              <w:spacing w:line="360" w:lineRule="auto"/>
              <w:jc w:val="left"/>
              <w:rPr>
                <w:rFonts w:cs="Arial"/>
                <w:sz w:val="22"/>
                <w:szCs w:val="22"/>
              </w:rPr>
            </w:pPr>
            <w:r w:rsidRPr="003C5E2B">
              <w:rPr>
                <w:rFonts w:cs="Arial"/>
                <w:sz w:val="22"/>
                <w:szCs w:val="22"/>
              </w:rPr>
              <w:t>Protect the front face of the paraffin block with tissue paper. Secure package</w:t>
            </w:r>
          </w:p>
          <w:p w14:paraId="0C11CB30" w14:textId="77777777" w:rsidR="00102604" w:rsidRPr="003C5E2B" w:rsidRDefault="00102604" w:rsidP="003075A2">
            <w:pPr>
              <w:spacing w:line="360" w:lineRule="auto"/>
              <w:jc w:val="left"/>
              <w:rPr>
                <w:rFonts w:cs="Arial"/>
                <w:sz w:val="22"/>
                <w:szCs w:val="22"/>
              </w:rPr>
            </w:pPr>
          </w:p>
        </w:tc>
      </w:tr>
      <w:tr w:rsidR="000D274F" w:rsidRPr="003C5E2B" w14:paraId="61EBDA7A" w14:textId="77777777" w:rsidTr="00DF57B7">
        <w:tc>
          <w:tcPr>
            <w:tcW w:w="0" w:type="auto"/>
            <w:vMerge/>
          </w:tcPr>
          <w:p w14:paraId="683C0C4E" w14:textId="77777777" w:rsidR="000D274F" w:rsidRPr="003C5E2B" w:rsidRDefault="000D274F" w:rsidP="003C5E2B">
            <w:pPr>
              <w:spacing w:line="360" w:lineRule="auto"/>
              <w:jc w:val="left"/>
              <w:rPr>
                <w:rFonts w:cs="Arial"/>
                <w:sz w:val="22"/>
                <w:szCs w:val="22"/>
              </w:rPr>
            </w:pPr>
          </w:p>
        </w:tc>
        <w:tc>
          <w:tcPr>
            <w:tcW w:w="0" w:type="auto"/>
          </w:tcPr>
          <w:p w14:paraId="62B106B1" w14:textId="77777777" w:rsidR="000D274F" w:rsidRPr="003C5E2B" w:rsidRDefault="000D274F" w:rsidP="003C5E2B">
            <w:pPr>
              <w:spacing w:line="360" w:lineRule="auto"/>
              <w:jc w:val="left"/>
              <w:rPr>
                <w:rFonts w:cs="Arial"/>
                <w:sz w:val="22"/>
                <w:szCs w:val="22"/>
              </w:rPr>
            </w:pPr>
            <w:r w:rsidRPr="003C5E2B">
              <w:rPr>
                <w:rFonts w:cs="Arial"/>
                <w:sz w:val="22"/>
                <w:szCs w:val="22"/>
              </w:rPr>
              <w:t>Cytology block</w:t>
            </w:r>
          </w:p>
        </w:tc>
        <w:tc>
          <w:tcPr>
            <w:tcW w:w="0" w:type="auto"/>
          </w:tcPr>
          <w:p w14:paraId="3C5AA5E5" w14:textId="5BE9625A" w:rsidR="000D274F" w:rsidRPr="003C5E2B" w:rsidRDefault="003075A2" w:rsidP="003C5E2B">
            <w:pPr>
              <w:spacing w:line="360" w:lineRule="auto"/>
              <w:jc w:val="left"/>
              <w:rPr>
                <w:rFonts w:cs="Arial"/>
                <w:sz w:val="22"/>
                <w:szCs w:val="22"/>
                <w:highlight w:val="yellow"/>
              </w:rPr>
            </w:pPr>
            <w:r w:rsidRPr="00352C69">
              <w:rPr>
                <w:rFonts w:cs="Arial"/>
                <w:sz w:val="22"/>
                <w:szCs w:val="22"/>
              </w:rPr>
              <w:t>Fixed in formalin or paraffin block if processed locally</w:t>
            </w:r>
          </w:p>
        </w:tc>
        <w:tc>
          <w:tcPr>
            <w:tcW w:w="0" w:type="auto"/>
          </w:tcPr>
          <w:p w14:paraId="1E3ABBF7" w14:textId="77777777" w:rsidR="003075A2" w:rsidRPr="003C5E2B" w:rsidRDefault="003075A2" w:rsidP="003075A2">
            <w:pPr>
              <w:spacing w:line="360" w:lineRule="auto"/>
              <w:jc w:val="left"/>
              <w:rPr>
                <w:rFonts w:cs="Arial"/>
                <w:sz w:val="22"/>
                <w:szCs w:val="22"/>
              </w:rPr>
            </w:pPr>
            <w:r w:rsidRPr="003C5E2B">
              <w:rPr>
                <w:rFonts w:cs="Arial"/>
                <w:sz w:val="22"/>
                <w:szCs w:val="22"/>
              </w:rPr>
              <w:t>Protect the front face of the paraffin block with tissue paper. Secure package</w:t>
            </w:r>
          </w:p>
          <w:p w14:paraId="7C9B03C0" w14:textId="77777777" w:rsidR="000D274F" w:rsidRPr="003C5E2B" w:rsidRDefault="000D274F" w:rsidP="003C5E2B">
            <w:pPr>
              <w:spacing w:line="360" w:lineRule="auto"/>
              <w:jc w:val="left"/>
              <w:rPr>
                <w:rFonts w:cs="Arial"/>
                <w:sz w:val="22"/>
                <w:szCs w:val="22"/>
              </w:rPr>
            </w:pPr>
          </w:p>
        </w:tc>
      </w:tr>
      <w:tr w:rsidR="000D274F" w:rsidRPr="003C5E2B" w14:paraId="44A1BB45" w14:textId="77777777" w:rsidTr="00DF57B7">
        <w:tc>
          <w:tcPr>
            <w:tcW w:w="0" w:type="auto"/>
            <w:vMerge w:val="restart"/>
          </w:tcPr>
          <w:p w14:paraId="302972BB" w14:textId="77777777" w:rsidR="008C74B0" w:rsidRPr="003C5E2B" w:rsidRDefault="008C74B0" w:rsidP="003C5E2B">
            <w:pPr>
              <w:spacing w:line="360" w:lineRule="auto"/>
              <w:jc w:val="left"/>
              <w:rPr>
                <w:rFonts w:cs="Arial"/>
                <w:sz w:val="22"/>
                <w:szCs w:val="22"/>
              </w:rPr>
            </w:pPr>
            <w:r w:rsidRPr="003C5E2B">
              <w:rPr>
                <w:rFonts w:cs="Arial"/>
                <w:sz w:val="22"/>
                <w:szCs w:val="22"/>
              </w:rPr>
              <w:t>Flow cytometry</w:t>
            </w:r>
          </w:p>
        </w:tc>
        <w:tc>
          <w:tcPr>
            <w:tcW w:w="0" w:type="auto"/>
          </w:tcPr>
          <w:p w14:paraId="412345CD" w14:textId="77777777" w:rsidR="008C74B0" w:rsidRPr="003C5E2B" w:rsidRDefault="008C74B0" w:rsidP="003C5E2B">
            <w:pPr>
              <w:spacing w:line="360" w:lineRule="auto"/>
              <w:jc w:val="left"/>
              <w:rPr>
                <w:rFonts w:cs="Arial"/>
                <w:sz w:val="22"/>
                <w:szCs w:val="22"/>
              </w:rPr>
            </w:pPr>
            <w:r w:rsidRPr="003C5E2B">
              <w:rPr>
                <w:rFonts w:cs="Arial"/>
                <w:sz w:val="22"/>
                <w:szCs w:val="22"/>
              </w:rPr>
              <w:t>Peripheral blood</w:t>
            </w:r>
          </w:p>
        </w:tc>
        <w:tc>
          <w:tcPr>
            <w:tcW w:w="0" w:type="auto"/>
          </w:tcPr>
          <w:p w14:paraId="0139A976" w14:textId="6A6D097C" w:rsidR="008C74B0" w:rsidRPr="003C5E2B" w:rsidRDefault="00352C69" w:rsidP="003C5E2B">
            <w:pPr>
              <w:spacing w:line="360" w:lineRule="auto"/>
              <w:jc w:val="left"/>
              <w:rPr>
                <w:rFonts w:cs="Arial"/>
                <w:sz w:val="22"/>
                <w:szCs w:val="22"/>
              </w:rPr>
            </w:pPr>
            <w:r>
              <w:rPr>
                <w:rFonts w:cs="Arial"/>
                <w:sz w:val="22"/>
                <w:szCs w:val="22"/>
              </w:rPr>
              <w:t>4</w:t>
            </w:r>
            <w:r w:rsidR="008C74B0" w:rsidRPr="003C5E2B">
              <w:rPr>
                <w:rFonts w:cs="Arial"/>
                <w:sz w:val="22"/>
                <w:szCs w:val="22"/>
              </w:rPr>
              <w:t xml:space="preserve"> mL in EDTA and one unstained peripheral blood film</w:t>
            </w:r>
          </w:p>
        </w:tc>
        <w:tc>
          <w:tcPr>
            <w:tcW w:w="0" w:type="auto"/>
            <w:vMerge w:val="restart"/>
          </w:tcPr>
          <w:p w14:paraId="1C26BB22" w14:textId="77777777" w:rsidR="008C74B0" w:rsidRPr="003C5E2B" w:rsidRDefault="008C74B0" w:rsidP="003C5E2B">
            <w:pPr>
              <w:spacing w:line="360" w:lineRule="auto"/>
              <w:jc w:val="left"/>
              <w:rPr>
                <w:rFonts w:cs="Arial"/>
                <w:sz w:val="22"/>
                <w:szCs w:val="22"/>
              </w:rPr>
            </w:pPr>
            <w:r w:rsidRPr="003C5E2B">
              <w:rPr>
                <w:rFonts w:cs="Arial"/>
                <w:sz w:val="22"/>
                <w:szCs w:val="22"/>
              </w:rPr>
              <w:t>Please send sample as soon as possible after taking.</w:t>
            </w:r>
          </w:p>
          <w:p w14:paraId="14E5C1BA" w14:textId="77777777" w:rsidR="008C74B0" w:rsidRPr="003C5E2B" w:rsidRDefault="008C74B0" w:rsidP="003C5E2B">
            <w:pPr>
              <w:spacing w:line="360" w:lineRule="auto"/>
              <w:jc w:val="left"/>
              <w:rPr>
                <w:rFonts w:cs="Arial"/>
                <w:sz w:val="22"/>
                <w:szCs w:val="22"/>
              </w:rPr>
            </w:pPr>
          </w:p>
          <w:p w14:paraId="4D45A84A" w14:textId="77777777" w:rsidR="008C74B0" w:rsidRPr="003C5E2B" w:rsidRDefault="008C74B0" w:rsidP="003C5E2B">
            <w:pPr>
              <w:spacing w:line="360" w:lineRule="auto"/>
              <w:jc w:val="left"/>
              <w:rPr>
                <w:rFonts w:cs="Arial"/>
                <w:sz w:val="22"/>
                <w:szCs w:val="22"/>
              </w:rPr>
            </w:pPr>
            <w:r w:rsidRPr="003C5E2B">
              <w:rPr>
                <w:rFonts w:cs="Arial"/>
                <w:sz w:val="22"/>
                <w:szCs w:val="22"/>
              </w:rPr>
              <w:t>Mix well</w:t>
            </w:r>
          </w:p>
          <w:p w14:paraId="04560B6C" w14:textId="77777777" w:rsidR="008C74B0" w:rsidRPr="003C5E2B" w:rsidRDefault="008C74B0" w:rsidP="003C5E2B">
            <w:pPr>
              <w:spacing w:line="360" w:lineRule="auto"/>
              <w:jc w:val="left"/>
              <w:rPr>
                <w:rFonts w:cs="Arial"/>
                <w:sz w:val="22"/>
                <w:szCs w:val="22"/>
              </w:rPr>
            </w:pPr>
          </w:p>
          <w:p w14:paraId="7400D2A6" w14:textId="77777777" w:rsidR="008C74B0" w:rsidRPr="003C5E2B" w:rsidRDefault="008C74B0" w:rsidP="003C5E2B">
            <w:pPr>
              <w:spacing w:line="360" w:lineRule="auto"/>
              <w:jc w:val="left"/>
              <w:rPr>
                <w:rFonts w:cs="Arial"/>
                <w:sz w:val="22"/>
                <w:szCs w:val="22"/>
              </w:rPr>
            </w:pPr>
            <w:r w:rsidRPr="003C5E2B">
              <w:rPr>
                <w:rFonts w:cs="Arial"/>
                <w:sz w:val="22"/>
                <w:szCs w:val="22"/>
              </w:rPr>
              <w:t>If sample is urgent please contact laboratory in advance.</w:t>
            </w:r>
          </w:p>
          <w:p w14:paraId="5E9E0EC8" w14:textId="77777777" w:rsidR="008C74B0" w:rsidRPr="003C5E2B" w:rsidRDefault="008C74B0" w:rsidP="003C5E2B">
            <w:pPr>
              <w:spacing w:line="360" w:lineRule="auto"/>
              <w:jc w:val="left"/>
              <w:rPr>
                <w:rFonts w:cs="Arial"/>
                <w:sz w:val="22"/>
                <w:szCs w:val="22"/>
              </w:rPr>
            </w:pPr>
          </w:p>
          <w:p w14:paraId="70A9FED2" w14:textId="77777777" w:rsidR="008C74B0" w:rsidRPr="003C5E2B" w:rsidRDefault="000D274F" w:rsidP="003C5E2B">
            <w:pPr>
              <w:pStyle w:val="NormalWeb"/>
              <w:spacing w:before="0" w:beforeAutospacing="0" w:after="0" w:afterAutospacing="0" w:line="360" w:lineRule="auto"/>
              <w:rPr>
                <w:rFonts w:ascii="Arial" w:hAnsi="Arial" w:cs="Arial"/>
                <w:sz w:val="22"/>
                <w:szCs w:val="22"/>
              </w:rPr>
            </w:pPr>
            <w:r w:rsidRPr="003C5E2B">
              <w:rPr>
                <w:rFonts w:ascii="Arial" w:hAnsi="Arial" w:cs="Arial"/>
                <w:sz w:val="22"/>
                <w:szCs w:val="22"/>
              </w:rPr>
              <w:t>All unfixed samples should be delivered to the laboratory within 24 hours. If a sample is delayed beyond this point it may not be possible to carry out a full range of investigations. In these circumstances, definitive diagnosis may not be possible. If there is going to be an unavoidable delay, please keep samples refrigerated between 2-8</w:t>
            </w:r>
            <w:r w:rsidRPr="003C5E2B">
              <w:rPr>
                <w:rFonts w:ascii="Arial" w:hAnsi="Arial" w:cs="Arial"/>
                <w:sz w:val="22"/>
                <w:szCs w:val="22"/>
                <w:shd w:val="clear" w:color="auto" w:fill="FFFFFF"/>
              </w:rPr>
              <w:t>°</w:t>
            </w:r>
            <w:r w:rsidRPr="003C5E2B">
              <w:rPr>
                <w:rFonts w:ascii="Arial" w:hAnsi="Arial" w:cs="Arial"/>
                <w:sz w:val="22"/>
                <w:szCs w:val="22"/>
              </w:rPr>
              <w:t>C</w:t>
            </w:r>
          </w:p>
        </w:tc>
      </w:tr>
      <w:tr w:rsidR="000D274F" w:rsidRPr="003C5E2B" w14:paraId="7D749AAC" w14:textId="77777777" w:rsidTr="00DF57B7">
        <w:tc>
          <w:tcPr>
            <w:tcW w:w="0" w:type="auto"/>
            <w:vMerge/>
          </w:tcPr>
          <w:p w14:paraId="0B9A1F03" w14:textId="77777777" w:rsidR="008C74B0" w:rsidRPr="003C5E2B" w:rsidRDefault="008C74B0" w:rsidP="003C5E2B">
            <w:pPr>
              <w:spacing w:line="360" w:lineRule="auto"/>
              <w:jc w:val="left"/>
              <w:rPr>
                <w:rFonts w:cs="Arial"/>
                <w:sz w:val="22"/>
                <w:szCs w:val="22"/>
              </w:rPr>
            </w:pPr>
          </w:p>
        </w:tc>
        <w:tc>
          <w:tcPr>
            <w:tcW w:w="0" w:type="auto"/>
          </w:tcPr>
          <w:p w14:paraId="32A45A82" w14:textId="77777777" w:rsidR="008C74B0" w:rsidRPr="003C5E2B" w:rsidRDefault="008C74B0" w:rsidP="003C5E2B">
            <w:pPr>
              <w:spacing w:line="360" w:lineRule="auto"/>
              <w:jc w:val="left"/>
              <w:rPr>
                <w:rFonts w:cs="Arial"/>
                <w:sz w:val="22"/>
                <w:szCs w:val="22"/>
              </w:rPr>
            </w:pPr>
            <w:r w:rsidRPr="003C5E2B">
              <w:rPr>
                <w:rFonts w:cs="Arial"/>
                <w:sz w:val="22"/>
                <w:szCs w:val="22"/>
              </w:rPr>
              <w:t>Bone marrow aspirate</w:t>
            </w:r>
          </w:p>
        </w:tc>
        <w:tc>
          <w:tcPr>
            <w:tcW w:w="0" w:type="auto"/>
          </w:tcPr>
          <w:p w14:paraId="6630EB57" w14:textId="77777777" w:rsidR="008C74B0" w:rsidRPr="003C5E2B" w:rsidRDefault="008C74B0" w:rsidP="003C5E2B">
            <w:pPr>
              <w:spacing w:line="360" w:lineRule="auto"/>
              <w:jc w:val="left"/>
              <w:rPr>
                <w:rFonts w:cs="Arial"/>
                <w:sz w:val="22"/>
                <w:szCs w:val="22"/>
              </w:rPr>
            </w:pPr>
            <w:r w:rsidRPr="003C5E2B">
              <w:rPr>
                <w:rFonts w:cs="Arial"/>
                <w:sz w:val="22"/>
                <w:szCs w:val="22"/>
              </w:rPr>
              <w:t>5 mL in EDTA (smaller volumes can be accepted) and three unstained bone marrow aspirate smears and one unstained peripheral blood film</w:t>
            </w:r>
          </w:p>
        </w:tc>
        <w:tc>
          <w:tcPr>
            <w:tcW w:w="0" w:type="auto"/>
            <w:vMerge/>
          </w:tcPr>
          <w:p w14:paraId="7DC158B2" w14:textId="77777777" w:rsidR="008C74B0" w:rsidRPr="003C5E2B" w:rsidRDefault="008C74B0" w:rsidP="003C5E2B">
            <w:pPr>
              <w:spacing w:line="360" w:lineRule="auto"/>
              <w:jc w:val="left"/>
              <w:rPr>
                <w:rFonts w:cs="Arial"/>
                <w:sz w:val="22"/>
                <w:szCs w:val="22"/>
              </w:rPr>
            </w:pPr>
          </w:p>
        </w:tc>
      </w:tr>
      <w:tr w:rsidR="000D274F" w:rsidRPr="003C5E2B" w14:paraId="30CED766" w14:textId="77777777" w:rsidTr="00DF57B7">
        <w:tc>
          <w:tcPr>
            <w:tcW w:w="0" w:type="auto"/>
            <w:vMerge/>
          </w:tcPr>
          <w:p w14:paraId="7D5EBBFB" w14:textId="77777777" w:rsidR="008C74B0" w:rsidRPr="003C5E2B" w:rsidRDefault="008C74B0" w:rsidP="003C5E2B">
            <w:pPr>
              <w:spacing w:line="360" w:lineRule="auto"/>
              <w:jc w:val="left"/>
              <w:rPr>
                <w:rFonts w:cs="Arial"/>
                <w:sz w:val="22"/>
                <w:szCs w:val="22"/>
              </w:rPr>
            </w:pPr>
          </w:p>
        </w:tc>
        <w:tc>
          <w:tcPr>
            <w:tcW w:w="0" w:type="auto"/>
          </w:tcPr>
          <w:p w14:paraId="365E83FF" w14:textId="77777777" w:rsidR="008C74B0" w:rsidRPr="003C5E2B" w:rsidRDefault="008C74B0" w:rsidP="003C5E2B">
            <w:pPr>
              <w:spacing w:line="360" w:lineRule="auto"/>
              <w:jc w:val="left"/>
              <w:rPr>
                <w:rFonts w:cs="Arial"/>
                <w:sz w:val="22"/>
                <w:szCs w:val="22"/>
              </w:rPr>
            </w:pPr>
            <w:r w:rsidRPr="003C5E2B">
              <w:rPr>
                <w:rFonts w:cs="Arial"/>
                <w:sz w:val="22"/>
                <w:szCs w:val="22"/>
              </w:rPr>
              <w:t>CSF</w:t>
            </w:r>
          </w:p>
        </w:tc>
        <w:tc>
          <w:tcPr>
            <w:tcW w:w="0" w:type="auto"/>
          </w:tcPr>
          <w:p w14:paraId="62FA9232" w14:textId="77777777" w:rsidR="008C74B0" w:rsidRPr="003C5E2B" w:rsidRDefault="008C74B0" w:rsidP="003C5E2B">
            <w:pPr>
              <w:spacing w:line="360" w:lineRule="auto"/>
              <w:jc w:val="left"/>
              <w:rPr>
                <w:rFonts w:cs="Arial"/>
                <w:sz w:val="22"/>
                <w:szCs w:val="22"/>
              </w:rPr>
            </w:pPr>
            <w:r w:rsidRPr="003C5E2B">
              <w:rPr>
                <w:rFonts w:cs="Arial"/>
                <w:sz w:val="22"/>
                <w:szCs w:val="22"/>
              </w:rPr>
              <w:t>0.5 mL fresh (universal container)</w:t>
            </w:r>
          </w:p>
          <w:p w14:paraId="41C769B9" w14:textId="3410D358" w:rsidR="008C74B0" w:rsidRPr="003C5E2B" w:rsidRDefault="008C74B0" w:rsidP="003C5E2B">
            <w:pPr>
              <w:spacing w:line="360" w:lineRule="auto"/>
              <w:jc w:val="left"/>
              <w:rPr>
                <w:rFonts w:cs="Arial"/>
                <w:sz w:val="22"/>
                <w:szCs w:val="22"/>
              </w:rPr>
            </w:pPr>
          </w:p>
        </w:tc>
        <w:tc>
          <w:tcPr>
            <w:tcW w:w="0" w:type="auto"/>
            <w:vMerge/>
          </w:tcPr>
          <w:p w14:paraId="1A2FA4B8" w14:textId="77777777" w:rsidR="008C74B0" w:rsidRPr="003C5E2B" w:rsidRDefault="008C74B0" w:rsidP="003C5E2B">
            <w:pPr>
              <w:spacing w:line="360" w:lineRule="auto"/>
              <w:jc w:val="left"/>
              <w:rPr>
                <w:rFonts w:cs="Arial"/>
                <w:sz w:val="22"/>
                <w:szCs w:val="22"/>
              </w:rPr>
            </w:pPr>
          </w:p>
        </w:tc>
      </w:tr>
      <w:tr w:rsidR="000D274F" w:rsidRPr="003C5E2B" w14:paraId="05D9B43C" w14:textId="77777777" w:rsidTr="00DF57B7">
        <w:tc>
          <w:tcPr>
            <w:tcW w:w="0" w:type="auto"/>
            <w:vMerge/>
          </w:tcPr>
          <w:p w14:paraId="0A2A3282" w14:textId="77777777" w:rsidR="008C74B0" w:rsidRPr="003C5E2B" w:rsidRDefault="008C74B0" w:rsidP="003C5E2B">
            <w:pPr>
              <w:spacing w:line="360" w:lineRule="auto"/>
              <w:jc w:val="left"/>
              <w:rPr>
                <w:rFonts w:cs="Arial"/>
                <w:sz w:val="22"/>
                <w:szCs w:val="22"/>
              </w:rPr>
            </w:pPr>
          </w:p>
        </w:tc>
        <w:tc>
          <w:tcPr>
            <w:tcW w:w="0" w:type="auto"/>
          </w:tcPr>
          <w:p w14:paraId="0FE05F86" w14:textId="77777777" w:rsidR="008C74B0" w:rsidRPr="003C5E2B" w:rsidRDefault="008C74B0" w:rsidP="003C5E2B">
            <w:pPr>
              <w:spacing w:line="360" w:lineRule="auto"/>
              <w:jc w:val="left"/>
              <w:rPr>
                <w:rFonts w:cs="Arial"/>
                <w:sz w:val="22"/>
                <w:szCs w:val="22"/>
              </w:rPr>
            </w:pPr>
            <w:r w:rsidRPr="003C5E2B">
              <w:rPr>
                <w:rFonts w:cs="Arial"/>
                <w:sz w:val="22"/>
                <w:szCs w:val="22"/>
              </w:rPr>
              <w:t>Other fluid (ascitic fluid, pericardial fluid, pleural fluid etc.)</w:t>
            </w:r>
          </w:p>
        </w:tc>
        <w:tc>
          <w:tcPr>
            <w:tcW w:w="0" w:type="auto"/>
          </w:tcPr>
          <w:p w14:paraId="2DBD574C" w14:textId="3C64BE67" w:rsidR="000D274F" w:rsidRPr="003C5E2B" w:rsidRDefault="00352C69" w:rsidP="003C5E2B">
            <w:pPr>
              <w:spacing w:line="360" w:lineRule="auto"/>
              <w:jc w:val="left"/>
              <w:rPr>
                <w:rFonts w:cs="Arial"/>
                <w:sz w:val="22"/>
                <w:szCs w:val="22"/>
              </w:rPr>
            </w:pPr>
            <w:r>
              <w:rPr>
                <w:rFonts w:cs="Arial"/>
                <w:sz w:val="22"/>
                <w:szCs w:val="22"/>
              </w:rPr>
              <w:t>F</w:t>
            </w:r>
            <w:r w:rsidR="000D274F" w:rsidRPr="003C5E2B">
              <w:rPr>
                <w:rFonts w:cs="Arial"/>
                <w:sz w:val="22"/>
                <w:szCs w:val="22"/>
              </w:rPr>
              <w:t>resh (universal container)</w:t>
            </w:r>
          </w:p>
          <w:p w14:paraId="53CABA40" w14:textId="60C51148" w:rsidR="008C74B0" w:rsidRPr="003C5E2B" w:rsidRDefault="008C74B0" w:rsidP="003C5E2B">
            <w:pPr>
              <w:spacing w:line="360" w:lineRule="auto"/>
              <w:jc w:val="left"/>
              <w:rPr>
                <w:rFonts w:cs="Arial"/>
                <w:sz w:val="22"/>
                <w:szCs w:val="22"/>
              </w:rPr>
            </w:pPr>
          </w:p>
        </w:tc>
        <w:tc>
          <w:tcPr>
            <w:tcW w:w="0" w:type="auto"/>
            <w:vMerge/>
          </w:tcPr>
          <w:p w14:paraId="23581992" w14:textId="77777777" w:rsidR="008C74B0" w:rsidRPr="003C5E2B" w:rsidRDefault="008C74B0" w:rsidP="003C5E2B">
            <w:pPr>
              <w:spacing w:line="360" w:lineRule="auto"/>
              <w:jc w:val="left"/>
              <w:rPr>
                <w:rFonts w:cs="Arial"/>
                <w:sz w:val="22"/>
                <w:szCs w:val="22"/>
              </w:rPr>
            </w:pPr>
          </w:p>
        </w:tc>
      </w:tr>
      <w:tr w:rsidR="000D274F" w:rsidRPr="003C5E2B" w14:paraId="3099C341" w14:textId="77777777" w:rsidTr="00DF57B7">
        <w:tc>
          <w:tcPr>
            <w:tcW w:w="0" w:type="auto"/>
            <w:vMerge w:val="restart"/>
          </w:tcPr>
          <w:p w14:paraId="0BE40C23" w14:textId="77777777" w:rsidR="000D274F" w:rsidRPr="003C5E2B" w:rsidRDefault="000D274F" w:rsidP="003C5E2B">
            <w:pPr>
              <w:spacing w:line="360" w:lineRule="auto"/>
              <w:jc w:val="left"/>
              <w:rPr>
                <w:rFonts w:cs="Arial"/>
                <w:sz w:val="22"/>
                <w:szCs w:val="22"/>
              </w:rPr>
            </w:pPr>
            <w:r w:rsidRPr="003C5E2B">
              <w:rPr>
                <w:rFonts w:cs="Arial"/>
                <w:sz w:val="22"/>
                <w:szCs w:val="22"/>
              </w:rPr>
              <w:t>Cytogenetics (karyotyping and FISH)</w:t>
            </w:r>
          </w:p>
        </w:tc>
        <w:tc>
          <w:tcPr>
            <w:tcW w:w="0" w:type="auto"/>
          </w:tcPr>
          <w:p w14:paraId="46B23FE1" w14:textId="77777777" w:rsidR="000D274F" w:rsidRPr="003C5E2B" w:rsidRDefault="000D274F" w:rsidP="003C5E2B">
            <w:pPr>
              <w:spacing w:line="360" w:lineRule="auto"/>
              <w:jc w:val="left"/>
              <w:rPr>
                <w:rFonts w:cs="Arial"/>
                <w:sz w:val="22"/>
                <w:szCs w:val="22"/>
              </w:rPr>
            </w:pPr>
            <w:r w:rsidRPr="003C5E2B">
              <w:rPr>
                <w:rFonts w:cs="Arial"/>
                <w:sz w:val="22"/>
                <w:szCs w:val="22"/>
              </w:rPr>
              <w:t>Peripheral blood</w:t>
            </w:r>
          </w:p>
        </w:tc>
        <w:tc>
          <w:tcPr>
            <w:tcW w:w="0" w:type="auto"/>
          </w:tcPr>
          <w:p w14:paraId="3F49782D" w14:textId="77777777" w:rsidR="000D274F" w:rsidRPr="003C5E2B" w:rsidRDefault="000D274F" w:rsidP="003C5E2B">
            <w:pPr>
              <w:spacing w:line="360" w:lineRule="auto"/>
              <w:jc w:val="left"/>
              <w:rPr>
                <w:rFonts w:cs="Arial"/>
                <w:sz w:val="22"/>
                <w:szCs w:val="22"/>
              </w:rPr>
            </w:pPr>
            <w:r w:rsidRPr="003C5E2B">
              <w:rPr>
                <w:rFonts w:cs="Arial"/>
                <w:sz w:val="22"/>
                <w:szCs w:val="22"/>
              </w:rPr>
              <w:t>5 mL lithium heparin</w:t>
            </w:r>
          </w:p>
        </w:tc>
        <w:tc>
          <w:tcPr>
            <w:tcW w:w="0" w:type="auto"/>
            <w:vMerge w:val="restart"/>
          </w:tcPr>
          <w:p w14:paraId="00941D3C" w14:textId="77777777" w:rsidR="000D274F" w:rsidRPr="003C5E2B" w:rsidRDefault="000D274F" w:rsidP="003C5E2B">
            <w:pPr>
              <w:spacing w:line="360" w:lineRule="auto"/>
              <w:jc w:val="left"/>
              <w:rPr>
                <w:rFonts w:cs="Arial"/>
                <w:sz w:val="22"/>
                <w:szCs w:val="22"/>
              </w:rPr>
            </w:pPr>
            <w:r w:rsidRPr="003C5E2B">
              <w:rPr>
                <w:rFonts w:cs="Arial"/>
                <w:sz w:val="22"/>
                <w:szCs w:val="22"/>
              </w:rPr>
              <w:t>Please send sample as soon as possible after taking.</w:t>
            </w:r>
          </w:p>
          <w:p w14:paraId="4D3233D4" w14:textId="77777777" w:rsidR="000D274F" w:rsidRPr="003C5E2B" w:rsidRDefault="000D274F" w:rsidP="003C5E2B">
            <w:pPr>
              <w:spacing w:line="360" w:lineRule="auto"/>
              <w:jc w:val="left"/>
              <w:rPr>
                <w:rFonts w:cs="Arial"/>
                <w:sz w:val="22"/>
                <w:szCs w:val="22"/>
              </w:rPr>
            </w:pPr>
          </w:p>
          <w:p w14:paraId="19FB2C3A" w14:textId="77777777" w:rsidR="000D274F" w:rsidRPr="003C5E2B" w:rsidRDefault="000D274F" w:rsidP="003C5E2B">
            <w:pPr>
              <w:spacing w:line="360" w:lineRule="auto"/>
              <w:jc w:val="left"/>
              <w:rPr>
                <w:rFonts w:cs="Arial"/>
                <w:sz w:val="22"/>
                <w:szCs w:val="22"/>
              </w:rPr>
            </w:pPr>
            <w:r w:rsidRPr="003C5E2B">
              <w:rPr>
                <w:rFonts w:cs="Arial"/>
                <w:sz w:val="22"/>
                <w:szCs w:val="22"/>
              </w:rPr>
              <w:t>Mix well</w:t>
            </w:r>
          </w:p>
          <w:p w14:paraId="53DC74B3" w14:textId="77777777" w:rsidR="000D274F" w:rsidRPr="003C5E2B" w:rsidRDefault="000D274F" w:rsidP="003C5E2B">
            <w:pPr>
              <w:spacing w:line="360" w:lineRule="auto"/>
              <w:jc w:val="left"/>
              <w:rPr>
                <w:rFonts w:cs="Arial"/>
                <w:sz w:val="22"/>
                <w:szCs w:val="22"/>
              </w:rPr>
            </w:pPr>
          </w:p>
          <w:p w14:paraId="4B75E9BE" w14:textId="77777777" w:rsidR="000D274F" w:rsidRPr="003C5E2B" w:rsidRDefault="000D274F" w:rsidP="003C5E2B">
            <w:pPr>
              <w:spacing w:line="360" w:lineRule="auto"/>
              <w:jc w:val="left"/>
              <w:rPr>
                <w:rFonts w:cs="Arial"/>
                <w:sz w:val="22"/>
                <w:szCs w:val="22"/>
              </w:rPr>
            </w:pPr>
            <w:r w:rsidRPr="003C5E2B">
              <w:rPr>
                <w:rFonts w:cs="Arial"/>
                <w:sz w:val="22"/>
                <w:szCs w:val="22"/>
              </w:rPr>
              <w:t>If sample is urgent please contact laboratory in advance.</w:t>
            </w:r>
          </w:p>
          <w:p w14:paraId="0594FB63" w14:textId="77777777" w:rsidR="000D274F" w:rsidRPr="003C5E2B" w:rsidRDefault="000D274F" w:rsidP="003C5E2B">
            <w:pPr>
              <w:spacing w:line="360" w:lineRule="auto"/>
              <w:jc w:val="left"/>
              <w:rPr>
                <w:rFonts w:cs="Arial"/>
                <w:sz w:val="22"/>
                <w:szCs w:val="22"/>
              </w:rPr>
            </w:pPr>
          </w:p>
          <w:p w14:paraId="3F7CC4E1" w14:textId="77777777" w:rsidR="000D274F" w:rsidRPr="003C5E2B" w:rsidRDefault="000D274F" w:rsidP="003C5E2B">
            <w:pPr>
              <w:spacing w:line="360" w:lineRule="auto"/>
              <w:jc w:val="left"/>
              <w:rPr>
                <w:rFonts w:cs="Arial"/>
                <w:sz w:val="22"/>
                <w:szCs w:val="22"/>
              </w:rPr>
            </w:pPr>
            <w:r w:rsidRPr="003C5E2B">
              <w:rPr>
                <w:rFonts w:cs="Arial"/>
                <w:sz w:val="22"/>
                <w:szCs w:val="22"/>
              </w:rPr>
              <w:t>All unfixed samples should be delivered to the laboratory within 24 hours. If a sample is delayed beyond this point it may not be possible to carry out a full range of investigations. In these circumstances, definitive diagnosis may not be possible. If there is going to be an unavoidable delay, please keep samples refrigerated between 2-8</w:t>
            </w:r>
            <w:r w:rsidRPr="003C5E2B">
              <w:rPr>
                <w:rFonts w:cs="Arial"/>
                <w:sz w:val="22"/>
                <w:szCs w:val="22"/>
                <w:shd w:val="clear" w:color="auto" w:fill="FFFFFF"/>
              </w:rPr>
              <w:t>°</w:t>
            </w:r>
            <w:r w:rsidRPr="003C5E2B">
              <w:rPr>
                <w:rFonts w:cs="Arial"/>
                <w:sz w:val="22"/>
                <w:szCs w:val="22"/>
              </w:rPr>
              <w:t>C</w:t>
            </w:r>
          </w:p>
        </w:tc>
      </w:tr>
      <w:tr w:rsidR="000D274F" w:rsidRPr="003C5E2B" w14:paraId="630954CA" w14:textId="77777777" w:rsidTr="00DF57B7">
        <w:trPr>
          <w:trHeight w:val="186"/>
        </w:trPr>
        <w:tc>
          <w:tcPr>
            <w:tcW w:w="0" w:type="auto"/>
            <w:vMerge/>
          </w:tcPr>
          <w:p w14:paraId="15E47473" w14:textId="77777777" w:rsidR="000D274F" w:rsidRPr="003C5E2B" w:rsidRDefault="000D274F" w:rsidP="003C5E2B">
            <w:pPr>
              <w:spacing w:line="360" w:lineRule="auto"/>
              <w:jc w:val="left"/>
              <w:rPr>
                <w:rFonts w:cs="Arial"/>
                <w:sz w:val="22"/>
                <w:szCs w:val="22"/>
              </w:rPr>
            </w:pPr>
          </w:p>
        </w:tc>
        <w:tc>
          <w:tcPr>
            <w:tcW w:w="0" w:type="auto"/>
          </w:tcPr>
          <w:p w14:paraId="78541F77" w14:textId="77777777" w:rsidR="000D274F" w:rsidRPr="003C5E2B" w:rsidRDefault="000D274F" w:rsidP="003C5E2B">
            <w:pPr>
              <w:spacing w:line="360" w:lineRule="auto"/>
              <w:jc w:val="left"/>
              <w:rPr>
                <w:rFonts w:cs="Arial"/>
                <w:sz w:val="22"/>
                <w:szCs w:val="22"/>
              </w:rPr>
            </w:pPr>
            <w:r w:rsidRPr="003C5E2B">
              <w:rPr>
                <w:rFonts w:cs="Arial"/>
                <w:sz w:val="22"/>
                <w:szCs w:val="22"/>
              </w:rPr>
              <w:t>Bone marrow aspirate</w:t>
            </w:r>
          </w:p>
        </w:tc>
        <w:tc>
          <w:tcPr>
            <w:tcW w:w="0" w:type="auto"/>
          </w:tcPr>
          <w:p w14:paraId="4E480134" w14:textId="4AEA2DE0" w:rsidR="000D274F" w:rsidRPr="003C5E2B" w:rsidRDefault="00574713" w:rsidP="003C5E2B">
            <w:pPr>
              <w:spacing w:line="360" w:lineRule="auto"/>
              <w:jc w:val="left"/>
              <w:rPr>
                <w:rFonts w:cs="Arial"/>
                <w:sz w:val="22"/>
                <w:szCs w:val="22"/>
              </w:rPr>
            </w:pPr>
            <w:r>
              <w:rPr>
                <w:rFonts w:cs="Arial"/>
                <w:sz w:val="22"/>
                <w:szCs w:val="22"/>
              </w:rPr>
              <w:t>5</w:t>
            </w:r>
            <w:r w:rsidR="000D274F" w:rsidRPr="003C5E2B">
              <w:rPr>
                <w:rFonts w:cs="Arial"/>
                <w:sz w:val="22"/>
                <w:szCs w:val="22"/>
              </w:rPr>
              <w:t xml:space="preserve"> mL lithium heparin</w:t>
            </w:r>
          </w:p>
        </w:tc>
        <w:tc>
          <w:tcPr>
            <w:tcW w:w="0" w:type="auto"/>
            <w:vMerge/>
          </w:tcPr>
          <w:p w14:paraId="3B63142A" w14:textId="77777777" w:rsidR="000D274F" w:rsidRPr="003C5E2B" w:rsidRDefault="000D274F" w:rsidP="003C5E2B">
            <w:pPr>
              <w:spacing w:line="360" w:lineRule="auto"/>
              <w:jc w:val="left"/>
              <w:rPr>
                <w:rFonts w:cs="Arial"/>
                <w:sz w:val="22"/>
                <w:szCs w:val="22"/>
              </w:rPr>
            </w:pPr>
          </w:p>
        </w:tc>
      </w:tr>
      <w:tr w:rsidR="000D274F" w:rsidRPr="003C5E2B" w14:paraId="768A9D6F" w14:textId="77777777" w:rsidTr="00DF57B7">
        <w:tc>
          <w:tcPr>
            <w:tcW w:w="0" w:type="auto"/>
            <w:vMerge/>
          </w:tcPr>
          <w:p w14:paraId="7806B8CC" w14:textId="77777777" w:rsidR="000D274F" w:rsidRPr="003C5E2B" w:rsidRDefault="000D274F" w:rsidP="003C5E2B">
            <w:pPr>
              <w:spacing w:line="360" w:lineRule="auto"/>
              <w:jc w:val="left"/>
              <w:rPr>
                <w:rFonts w:cs="Arial"/>
                <w:sz w:val="22"/>
                <w:szCs w:val="22"/>
              </w:rPr>
            </w:pPr>
          </w:p>
        </w:tc>
        <w:tc>
          <w:tcPr>
            <w:tcW w:w="0" w:type="auto"/>
          </w:tcPr>
          <w:p w14:paraId="34EC6E22" w14:textId="77777777" w:rsidR="000D274F" w:rsidRPr="003C5E2B" w:rsidRDefault="000D274F" w:rsidP="003C5E2B">
            <w:pPr>
              <w:spacing w:line="360" w:lineRule="auto"/>
              <w:jc w:val="left"/>
              <w:rPr>
                <w:rFonts w:cs="Arial"/>
                <w:sz w:val="22"/>
                <w:szCs w:val="22"/>
              </w:rPr>
            </w:pPr>
            <w:r w:rsidRPr="003C5E2B">
              <w:rPr>
                <w:rFonts w:cs="Arial"/>
                <w:sz w:val="22"/>
                <w:szCs w:val="22"/>
              </w:rPr>
              <w:t>Other fluid (CSF, ascitic fluid, pericardial fluid, pleural fluid etc.)</w:t>
            </w:r>
          </w:p>
        </w:tc>
        <w:tc>
          <w:tcPr>
            <w:tcW w:w="0" w:type="auto"/>
          </w:tcPr>
          <w:p w14:paraId="6D49EA49" w14:textId="5D84FA90" w:rsidR="000D274F" w:rsidRPr="003C5E2B" w:rsidRDefault="000D274F" w:rsidP="003C5E2B">
            <w:pPr>
              <w:spacing w:line="360" w:lineRule="auto"/>
              <w:jc w:val="left"/>
              <w:rPr>
                <w:rFonts w:cs="Arial"/>
                <w:sz w:val="22"/>
                <w:szCs w:val="22"/>
              </w:rPr>
            </w:pPr>
            <w:r w:rsidRPr="003C5E2B">
              <w:rPr>
                <w:rFonts w:cs="Arial"/>
                <w:sz w:val="22"/>
                <w:szCs w:val="22"/>
              </w:rPr>
              <w:t>universal container</w:t>
            </w:r>
          </w:p>
        </w:tc>
        <w:tc>
          <w:tcPr>
            <w:tcW w:w="0" w:type="auto"/>
            <w:vMerge/>
          </w:tcPr>
          <w:p w14:paraId="47ADEDDA" w14:textId="77777777" w:rsidR="000D274F" w:rsidRPr="003C5E2B" w:rsidRDefault="000D274F" w:rsidP="003C5E2B">
            <w:pPr>
              <w:pStyle w:val="NormalWeb"/>
              <w:spacing w:before="0" w:beforeAutospacing="0" w:after="0" w:afterAutospacing="0" w:line="360" w:lineRule="auto"/>
              <w:rPr>
                <w:rFonts w:ascii="Arial" w:hAnsi="Arial" w:cs="Arial"/>
                <w:sz w:val="22"/>
                <w:szCs w:val="22"/>
              </w:rPr>
            </w:pPr>
          </w:p>
        </w:tc>
      </w:tr>
      <w:tr w:rsidR="000D274F" w:rsidRPr="003C5E2B" w14:paraId="5E43687D" w14:textId="77777777" w:rsidTr="00DF57B7">
        <w:tc>
          <w:tcPr>
            <w:tcW w:w="0" w:type="auto"/>
          </w:tcPr>
          <w:p w14:paraId="3EC691FA" w14:textId="77777777" w:rsidR="000D274F" w:rsidRPr="003C5E2B" w:rsidRDefault="000D274F" w:rsidP="003C5E2B">
            <w:pPr>
              <w:spacing w:line="360" w:lineRule="auto"/>
              <w:jc w:val="left"/>
              <w:rPr>
                <w:rFonts w:cs="Arial"/>
                <w:sz w:val="22"/>
                <w:szCs w:val="22"/>
              </w:rPr>
            </w:pPr>
          </w:p>
        </w:tc>
        <w:tc>
          <w:tcPr>
            <w:tcW w:w="0" w:type="auto"/>
          </w:tcPr>
          <w:p w14:paraId="62DAF7F7" w14:textId="77777777" w:rsidR="000D274F" w:rsidRPr="003C5E2B" w:rsidRDefault="000D274F" w:rsidP="003C5E2B">
            <w:pPr>
              <w:spacing w:line="360" w:lineRule="auto"/>
              <w:jc w:val="left"/>
              <w:rPr>
                <w:rFonts w:cs="Arial"/>
                <w:sz w:val="22"/>
                <w:szCs w:val="22"/>
              </w:rPr>
            </w:pPr>
            <w:r w:rsidRPr="003C5E2B">
              <w:rPr>
                <w:rFonts w:cs="Arial"/>
                <w:sz w:val="22"/>
                <w:szCs w:val="22"/>
              </w:rPr>
              <w:t>Formalin-fixed paraffin embedded material</w:t>
            </w:r>
          </w:p>
        </w:tc>
        <w:tc>
          <w:tcPr>
            <w:tcW w:w="0" w:type="auto"/>
          </w:tcPr>
          <w:p w14:paraId="1D73EBDD" w14:textId="3CB78F69" w:rsidR="00574713" w:rsidRPr="00574713" w:rsidRDefault="00574713" w:rsidP="00574713">
            <w:pPr>
              <w:spacing w:line="360" w:lineRule="auto"/>
              <w:jc w:val="left"/>
              <w:rPr>
                <w:rFonts w:cs="Arial"/>
                <w:sz w:val="22"/>
                <w:szCs w:val="22"/>
              </w:rPr>
            </w:pPr>
            <w:r w:rsidRPr="00574713">
              <w:rPr>
                <w:rFonts w:cs="Arial"/>
                <w:sz w:val="22"/>
                <w:szCs w:val="22"/>
              </w:rPr>
              <w:t xml:space="preserve">Requirements depend on test required </w:t>
            </w:r>
            <w:r>
              <w:rPr>
                <w:rFonts w:cs="Arial"/>
                <w:sz w:val="22"/>
                <w:szCs w:val="22"/>
              </w:rPr>
              <w:t>:</w:t>
            </w:r>
          </w:p>
          <w:p w14:paraId="032C327D" w14:textId="77777777" w:rsidR="00574713" w:rsidRPr="00574713" w:rsidRDefault="00574713" w:rsidP="00574713">
            <w:pPr>
              <w:spacing w:line="360" w:lineRule="auto"/>
              <w:jc w:val="left"/>
              <w:rPr>
                <w:rFonts w:cs="Arial"/>
                <w:sz w:val="22"/>
                <w:szCs w:val="22"/>
              </w:rPr>
            </w:pPr>
            <w:r w:rsidRPr="00574713">
              <w:rPr>
                <w:rFonts w:cs="Arial"/>
                <w:sz w:val="22"/>
                <w:szCs w:val="22"/>
              </w:rPr>
              <w:t xml:space="preserve">FISH – 3 µM section on superfrost slide with labelled H&amp;E incl. tumour content of labelled region. </w:t>
            </w:r>
          </w:p>
          <w:p w14:paraId="4F9A3D52" w14:textId="77777777" w:rsidR="00574713" w:rsidRDefault="00574713" w:rsidP="00574713">
            <w:pPr>
              <w:spacing w:line="360" w:lineRule="auto"/>
              <w:jc w:val="left"/>
              <w:rPr>
                <w:rFonts w:cs="Arial"/>
                <w:sz w:val="22"/>
                <w:szCs w:val="22"/>
              </w:rPr>
            </w:pPr>
            <w:r w:rsidRPr="00574713">
              <w:rPr>
                <w:rFonts w:cs="Arial"/>
                <w:sz w:val="22"/>
                <w:szCs w:val="22"/>
              </w:rPr>
              <w:t xml:space="preserve">- send 4 slides for MYC FISH panel. </w:t>
            </w:r>
          </w:p>
          <w:p w14:paraId="49B18BCA" w14:textId="77777777" w:rsidR="00574713" w:rsidRDefault="00574713" w:rsidP="00574713">
            <w:pPr>
              <w:spacing w:line="360" w:lineRule="auto"/>
              <w:jc w:val="left"/>
              <w:rPr>
                <w:rFonts w:cs="Arial"/>
                <w:sz w:val="22"/>
                <w:szCs w:val="22"/>
              </w:rPr>
            </w:pPr>
          </w:p>
          <w:p w14:paraId="51999789" w14:textId="2AC1038A" w:rsidR="00574713" w:rsidRPr="00574713" w:rsidRDefault="00574713" w:rsidP="00574713">
            <w:pPr>
              <w:spacing w:line="360" w:lineRule="auto"/>
              <w:jc w:val="left"/>
              <w:rPr>
                <w:rFonts w:cs="Arial"/>
                <w:sz w:val="22"/>
                <w:szCs w:val="22"/>
              </w:rPr>
            </w:pPr>
            <w:r w:rsidRPr="00574713">
              <w:rPr>
                <w:rFonts w:cs="Arial"/>
                <w:sz w:val="22"/>
                <w:szCs w:val="22"/>
              </w:rPr>
              <w:t>For other tests, send 2 extra slides for each test request.</w:t>
            </w:r>
          </w:p>
          <w:p w14:paraId="0C575078" w14:textId="77777777" w:rsidR="00574713" w:rsidRPr="00574713" w:rsidRDefault="00574713" w:rsidP="00574713">
            <w:pPr>
              <w:spacing w:line="360" w:lineRule="auto"/>
              <w:jc w:val="left"/>
              <w:rPr>
                <w:rFonts w:cs="Arial"/>
                <w:sz w:val="22"/>
                <w:szCs w:val="22"/>
              </w:rPr>
            </w:pPr>
          </w:p>
          <w:p w14:paraId="056797E6" w14:textId="352992FC" w:rsidR="000D274F" w:rsidRPr="003C5E2B" w:rsidRDefault="00574713" w:rsidP="00574713">
            <w:pPr>
              <w:spacing w:line="360" w:lineRule="auto"/>
              <w:jc w:val="left"/>
              <w:rPr>
                <w:rFonts w:cs="Arial"/>
                <w:sz w:val="22"/>
                <w:szCs w:val="22"/>
              </w:rPr>
            </w:pPr>
            <w:r w:rsidRPr="00574713">
              <w:rPr>
                <w:rFonts w:cs="Arial"/>
                <w:sz w:val="22"/>
                <w:szCs w:val="22"/>
              </w:rPr>
              <w:t xml:space="preserve">See NEHODS HaematoPathology request form for guidance. </w:t>
            </w:r>
          </w:p>
        </w:tc>
        <w:tc>
          <w:tcPr>
            <w:tcW w:w="0" w:type="auto"/>
          </w:tcPr>
          <w:p w14:paraId="723B0BDF" w14:textId="77777777" w:rsidR="000D274F" w:rsidRPr="003C5E2B" w:rsidRDefault="000D274F" w:rsidP="003C5E2B">
            <w:pPr>
              <w:spacing w:line="360" w:lineRule="auto"/>
              <w:jc w:val="left"/>
              <w:rPr>
                <w:rFonts w:cs="Arial"/>
                <w:sz w:val="22"/>
                <w:szCs w:val="22"/>
              </w:rPr>
            </w:pPr>
            <w:r w:rsidRPr="003C5E2B">
              <w:rPr>
                <w:rFonts w:cs="Arial"/>
                <w:sz w:val="22"/>
                <w:szCs w:val="22"/>
              </w:rPr>
              <w:t>Assuming NEHODS has block</w:t>
            </w:r>
          </w:p>
        </w:tc>
      </w:tr>
      <w:tr w:rsidR="000D274F" w:rsidRPr="003C5E2B" w14:paraId="4AF7AB13" w14:textId="77777777" w:rsidTr="00DF57B7">
        <w:tc>
          <w:tcPr>
            <w:tcW w:w="0" w:type="auto"/>
          </w:tcPr>
          <w:p w14:paraId="5B0C74A0" w14:textId="77777777" w:rsidR="000D274F" w:rsidRPr="003C5E2B" w:rsidRDefault="000D274F" w:rsidP="003C5E2B">
            <w:pPr>
              <w:spacing w:line="360" w:lineRule="auto"/>
              <w:jc w:val="left"/>
              <w:rPr>
                <w:rFonts w:cs="Arial"/>
                <w:sz w:val="22"/>
                <w:szCs w:val="22"/>
              </w:rPr>
            </w:pPr>
          </w:p>
        </w:tc>
        <w:tc>
          <w:tcPr>
            <w:tcW w:w="0" w:type="auto"/>
          </w:tcPr>
          <w:p w14:paraId="07E30993" w14:textId="77777777" w:rsidR="000D274F" w:rsidRPr="003C5E2B" w:rsidRDefault="000D274F" w:rsidP="003C5E2B">
            <w:pPr>
              <w:spacing w:line="360" w:lineRule="auto"/>
              <w:jc w:val="left"/>
              <w:rPr>
                <w:rFonts w:cs="Arial"/>
                <w:sz w:val="22"/>
                <w:szCs w:val="22"/>
              </w:rPr>
            </w:pPr>
            <w:r w:rsidRPr="003C5E2B">
              <w:rPr>
                <w:rFonts w:cs="Arial"/>
                <w:sz w:val="22"/>
                <w:szCs w:val="22"/>
              </w:rPr>
              <w:t>Fresh tissue</w:t>
            </w:r>
          </w:p>
        </w:tc>
        <w:tc>
          <w:tcPr>
            <w:tcW w:w="0" w:type="auto"/>
          </w:tcPr>
          <w:p w14:paraId="2BF31203" w14:textId="3B663ED6" w:rsidR="000D274F" w:rsidRPr="003C5E2B" w:rsidRDefault="00F61FFC" w:rsidP="003C5E2B">
            <w:pPr>
              <w:spacing w:line="360" w:lineRule="auto"/>
              <w:jc w:val="left"/>
              <w:rPr>
                <w:rFonts w:cs="Arial"/>
                <w:sz w:val="22"/>
                <w:szCs w:val="22"/>
              </w:rPr>
            </w:pPr>
            <w:r>
              <w:rPr>
                <w:rFonts w:cs="Arial"/>
                <w:sz w:val="22"/>
                <w:szCs w:val="22"/>
              </w:rPr>
              <w:t>Sample dependent.</w:t>
            </w:r>
          </w:p>
        </w:tc>
        <w:tc>
          <w:tcPr>
            <w:tcW w:w="0" w:type="auto"/>
          </w:tcPr>
          <w:p w14:paraId="2706CD1D" w14:textId="7AE22783" w:rsidR="000D274F" w:rsidRPr="003C5E2B" w:rsidRDefault="00F61FFC" w:rsidP="003C5E2B">
            <w:pPr>
              <w:spacing w:line="360" w:lineRule="auto"/>
              <w:jc w:val="left"/>
              <w:rPr>
                <w:rFonts w:cs="Arial"/>
                <w:sz w:val="22"/>
                <w:szCs w:val="22"/>
              </w:rPr>
            </w:pPr>
            <w:r w:rsidRPr="00F61FFC">
              <w:rPr>
                <w:rFonts w:cs="Arial"/>
                <w:sz w:val="22"/>
                <w:szCs w:val="22"/>
              </w:rPr>
              <w:t>All unfixed samples should be delivered to the laboratory within 24 hours. If a sample is delayed beyond this point it may not be possible to carry out a full range of investigations. In these circumstances, definitive diagnosis may not be possible. If there is going to be an unavoidable delay, please keep samples refrigerated between 2-8°C</w:t>
            </w:r>
          </w:p>
        </w:tc>
      </w:tr>
      <w:tr w:rsidR="000D274F" w:rsidRPr="003C5E2B" w14:paraId="750D7604" w14:textId="77777777" w:rsidTr="00DF57B7">
        <w:tc>
          <w:tcPr>
            <w:tcW w:w="0" w:type="auto"/>
            <w:vMerge w:val="restart"/>
          </w:tcPr>
          <w:p w14:paraId="1A6AD411" w14:textId="77777777" w:rsidR="000D274F" w:rsidRPr="003C5E2B" w:rsidRDefault="000D274F" w:rsidP="003C5E2B">
            <w:pPr>
              <w:spacing w:line="360" w:lineRule="auto"/>
              <w:jc w:val="left"/>
              <w:rPr>
                <w:rFonts w:cs="Arial"/>
                <w:sz w:val="22"/>
                <w:szCs w:val="22"/>
              </w:rPr>
            </w:pPr>
            <w:r w:rsidRPr="003C5E2B">
              <w:rPr>
                <w:rFonts w:cs="Arial"/>
                <w:sz w:val="22"/>
                <w:szCs w:val="22"/>
              </w:rPr>
              <w:t>Molecular tests</w:t>
            </w:r>
          </w:p>
        </w:tc>
        <w:tc>
          <w:tcPr>
            <w:tcW w:w="0" w:type="auto"/>
          </w:tcPr>
          <w:p w14:paraId="0F5653B1" w14:textId="77777777" w:rsidR="000D274F" w:rsidRPr="003C5E2B" w:rsidRDefault="000D274F" w:rsidP="003C5E2B">
            <w:pPr>
              <w:spacing w:line="360" w:lineRule="auto"/>
              <w:jc w:val="left"/>
              <w:rPr>
                <w:rFonts w:cs="Arial"/>
                <w:sz w:val="22"/>
                <w:szCs w:val="22"/>
              </w:rPr>
            </w:pPr>
            <w:r w:rsidRPr="003C5E2B">
              <w:rPr>
                <w:rFonts w:cs="Arial"/>
                <w:sz w:val="22"/>
                <w:szCs w:val="22"/>
              </w:rPr>
              <w:t>Peripheral blood</w:t>
            </w:r>
          </w:p>
        </w:tc>
        <w:tc>
          <w:tcPr>
            <w:tcW w:w="0" w:type="auto"/>
          </w:tcPr>
          <w:p w14:paraId="7DD553A9" w14:textId="7594F717" w:rsidR="000D274F" w:rsidRPr="003C5E2B" w:rsidRDefault="00F61FFC" w:rsidP="003C5E2B">
            <w:pPr>
              <w:spacing w:line="360" w:lineRule="auto"/>
              <w:jc w:val="left"/>
              <w:rPr>
                <w:rFonts w:cs="Arial"/>
                <w:sz w:val="22"/>
                <w:szCs w:val="22"/>
              </w:rPr>
            </w:pPr>
            <w:r>
              <w:rPr>
                <w:rFonts w:cs="Arial"/>
                <w:sz w:val="22"/>
                <w:szCs w:val="22"/>
              </w:rPr>
              <w:t xml:space="preserve">5 </w:t>
            </w:r>
            <w:r w:rsidR="000D274F" w:rsidRPr="003C5E2B">
              <w:rPr>
                <w:rFonts w:cs="Arial"/>
                <w:sz w:val="22"/>
                <w:szCs w:val="22"/>
              </w:rPr>
              <w:t>mL EDTA</w:t>
            </w:r>
          </w:p>
        </w:tc>
        <w:tc>
          <w:tcPr>
            <w:tcW w:w="0" w:type="auto"/>
            <w:vMerge w:val="restart"/>
          </w:tcPr>
          <w:p w14:paraId="7BF77A98" w14:textId="77777777" w:rsidR="000D274F" w:rsidRPr="003C5E2B" w:rsidRDefault="000D274F" w:rsidP="003C5E2B">
            <w:pPr>
              <w:spacing w:line="360" w:lineRule="auto"/>
              <w:jc w:val="left"/>
              <w:rPr>
                <w:rFonts w:cs="Arial"/>
                <w:sz w:val="22"/>
                <w:szCs w:val="22"/>
              </w:rPr>
            </w:pPr>
            <w:r w:rsidRPr="003C5E2B">
              <w:rPr>
                <w:rFonts w:cs="Arial"/>
                <w:sz w:val="22"/>
                <w:szCs w:val="22"/>
              </w:rPr>
              <w:t>Please send sample as soon as possible after taking.</w:t>
            </w:r>
          </w:p>
          <w:p w14:paraId="60271154" w14:textId="77777777" w:rsidR="000D274F" w:rsidRPr="003C5E2B" w:rsidRDefault="000D274F" w:rsidP="003C5E2B">
            <w:pPr>
              <w:spacing w:line="360" w:lineRule="auto"/>
              <w:jc w:val="left"/>
              <w:rPr>
                <w:rFonts w:cs="Arial"/>
                <w:sz w:val="22"/>
                <w:szCs w:val="22"/>
              </w:rPr>
            </w:pPr>
          </w:p>
          <w:p w14:paraId="55D0A3F3" w14:textId="77777777" w:rsidR="000D274F" w:rsidRPr="003C5E2B" w:rsidRDefault="000D274F" w:rsidP="003C5E2B">
            <w:pPr>
              <w:spacing w:line="360" w:lineRule="auto"/>
              <w:jc w:val="left"/>
              <w:rPr>
                <w:rFonts w:cs="Arial"/>
                <w:sz w:val="22"/>
                <w:szCs w:val="22"/>
              </w:rPr>
            </w:pPr>
            <w:r w:rsidRPr="003C5E2B">
              <w:rPr>
                <w:rFonts w:cs="Arial"/>
                <w:sz w:val="22"/>
                <w:szCs w:val="22"/>
              </w:rPr>
              <w:t>Mix well</w:t>
            </w:r>
          </w:p>
          <w:p w14:paraId="402E725A" w14:textId="77777777" w:rsidR="000D274F" w:rsidRPr="003C5E2B" w:rsidRDefault="000D274F" w:rsidP="003C5E2B">
            <w:pPr>
              <w:spacing w:line="360" w:lineRule="auto"/>
              <w:jc w:val="left"/>
              <w:rPr>
                <w:rFonts w:cs="Arial"/>
                <w:sz w:val="22"/>
                <w:szCs w:val="22"/>
              </w:rPr>
            </w:pPr>
          </w:p>
          <w:p w14:paraId="50E5AEB3" w14:textId="77777777" w:rsidR="000D274F" w:rsidRPr="003C5E2B" w:rsidRDefault="000D274F" w:rsidP="003C5E2B">
            <w:pPr>
              <w:spacing w:line="360" w:lineRule="auto"/>
              <w:jc w:val="left"/>
              <w:rPr>
                <w:rFonts w:cs="Arial"/>
                <w:sz w:val="22"/>
                <w:szCs w:val="22"/>
              </w:rPr>
            </w:pPr>
            <w:r w:rsidRPr="003C5E2B">
              <w:rPr>
                <w:rFonts w:cs="Arial"/>
                <w:sz w:val="22"/>
                <w:szCs w:val="22"/>
              </w:rPr>
              <w:t>If sample is urgent please contact laboratory in advance.</w:t>
            </w:r>
          </w:p>
          <w:p w14:paraId="166BF839" w14:textId="77777777" w:rsidR="000D274F" w:rsidRPr="003C5E2B" w:rsidRDefault="000D274F" w:rsidP="003C5E2B">
            <w:pPr>
              <w:spacing w:line="360" w:lineRule="auto"/>
              <w:jc w:val="left"/>
              <w:rPr>
                <w:rFonts w:cs="Arial"/>
                <w:sz w:val="22"/>
                <w:szCs w:val="22"/>
              </w:rPr>
            </w:pPr>
          </w:p>
          <w:p w14:paraId="471E6B76" w14:textId="77777777" w:rsidR="000D274F" w:rsidRPr="003C5E2B" w:rsidRDefault="000D274F" w:rsidP="003C5E2B">
            <w:pPr>
              <w:spacing w:line="360" w:lineRule="auto"/>
              <w:jc w:val="left"/>
              <w:rPr>
                <w:rFonts w:cs="Arial"/>
                <w:sz w:val="22"/>
                <w:szCs w:val="22"/>
              </w:rPr>
            </w:pPr>
            <w:r w:rsidRPr="003C5E2B">
              <w:rPr>
                <w:rFonts w:cs="Arial"/>
                <w:sz w:val="22"/>
                <w:szCs w:val="22"/>
              </w:rPr>
              <w:t>All unfixed samples should be delivered to the laboratory within 24 hours. If a sample is delayed beyond this point it may not be possible to carry out a full range of investigations. In these circumstances, definitive diagnosis may not be possible. If there is going to be an unavoidable delay, please keep samples refrigerated between 2-8</w:t>
            </w:r>
            <w:r w:rsidRPr="003C5E2B">
              <w:rPr>
                <w:rFonts w:cs="Arial"/>
                <w:sz w:val="22"/>
                <w:szCs w:val="22"/>
                <w:shd w:val="clear" w:color="auto" w:fill="FFFFFF"/>
              </w:rPr>
              <w:t>°</w:t>
            </w:r>
            <w:r w:rsidRPr="003C5E2B">
              <w:rPr>
                <w:rFonts w:cs="Arial"/>
                <w:sz w:val="22"/>
                <w:szCs w:val="22"/>
              </w:rPr>
              <w:t>C</w:t>
            </w:r>
          </w:p>
        </w:tc>
      </w:tr>
      <w:tr w:rsidR="000D274F" w:rsidRPr="003C5E2B" w14:paraId="0C8C1EE8" w14:textId="77777777" w:rsidTr="00DF57B7">
        <w:trPr>
          <w:trHeight w:val="169"/>
        </w:trPr>
        <w:tc>
          <w:tcPr>
            <w:tcW w:w="0" w:type="auto"/>
            <w:vMerge/>
          </w:tcPr>
          <w:p w14:paraId="207563BA" w14:textId="77777777" w:rsidR="000D274F" w:rsidRPr="003C5E2B" w:rsidRDefault="000D274F" w:rsidP="003C5E2B">
            <w:pPr>
              <w:spacing w:line="360" w:lineRule="auto"/>
              <w:jc w:val="left"/>
              <w:rPr>
                <w:rFonts w:cs="Arial"/>
                <w:sz w:val="22"/>
                <w:szCs w:val="22"/>
              </w:rPr>
            </w:pPr>
          </w:p>
        </w:tc>
        <w:tc>
          <w:tcPr>
            <w:tcW w:w="0" w:type="auto"/>
          </w:tcPr>
          <w:p w14:paraId="527F9C2E" w14:textId="77777777" w:rsidR="000D274F" w:rsidRPr="003C5E2B" w:rsidRDefault="000D274F" w:rsidP="003C5E2B">
            <w:pPr>
              <w:spacing w:line="360" w:lineRule="auto"/>
              <w:jc w:val="left"/>
              <w:rPr>
                <w:rFonts w:cs="Arial"/>
                <w:sz w:val="22"/>
                <w:szCs w:val="22"/>
              </w:rPr>
            </w:pPr>
            <w:r w:rsidRPr="003C5E2B">
              <w:rPr>
                <w:rFonts w:cs="Arial"/>
                <w:sz w:val="22"/>
                <w:szCs w:val="22"/>
              </w:rPr>
              <w:t>Bone marrow aspirate</w:t>
            </w:r>
          </w:p>
        </w:tc>
        <w:tc>
          <w:tcPr>
            <w:tcW w:w="0" w:type="auto"/>
          </w:tcPr>
          <w:p w14:paraId="049760BD" w14:textId="7A4C35C2" w:rsidR="000D274F" w:rsidRPr="003C5E2B" w:rsidRDefault="00F61FFC" w:rsidP="003C5E2B">
            <w:pPr>
              <w:spacing w:line="360" w:lineRule="auto"/>
              <w:jc w:val="left"/>
              <w:rPr>
                <w:rFonts w:cs="Arial"/>
                <w:sz w:val="22"/>
                <w:szCs w:val="22"/>
              </w:rPr>
            </w:pPr>
            <w:r>
              <w:rPr>
                <w:rFonts w:cs="Arial"/>
                <w:sz w:val="22"/>
                <w:szCs w:val="22"/>
              </w:rPr>
              <w:t xml:space="preserve">5 </w:t>
            </w:r>
            <w:r w:rsidR="000D274F" w:rsidRPr="003C5E2B">
              <w:rPr>
                <w:rFonts w:cs="Arial"/>
                <w:sz w:val="22"/>
                <w:szCs w:val="22"/>
              </w:rPr>
              <w:t>mL EDTA</w:t>
            </w:r>
          </w:p>
        </w:tc>
        <w:tc>
          <w:tcPr>
            <w:tcW w:w="0" w:type="auto"/>
            <w:vMerge/>
          </w:tcPr>
          <w:p w14:paraId="3E66E5D6" w14:textId="77777777" w:rsidR="000D274F" w:rsidRPr="003C5E2B" w:rsidRDefault="000D274F" w:rsidP="003C5E2B">
            <w:pPr>
              <w:spacing w:line="360" w:lineRule="auto"/>
              <w:jc w:val="left"/>
              <w:rPr>
                <w:rFonts w:cs="Arial"/>
                <w:sz w:val="22"/>
                <w:szCs w:val="22"/>
              </w:rPr>
            </w:pPr>
          </w:p>
        </w:tc>
      </w:tr>
      <w:tr w:rsidR="000D274F" w:rsidRPr="003C5E2B" w14:paraId="66B7F132" w14:textId="77777777" w:rsidTr="00DF57B7">
        <w:tc>
          <w:tcPr>
            <w:tcW w:w="0" w:type="auto"/>
            <w:vMerge/>
          </w:tcPr>
          <w:p w14:paraId="768A6DCA" w14:textId="77777777" w:rsidR="000D274F" w:rsidRPr="003C5E2B" w:rsidRDefault="000D274F" w:rsidP="003C5E2B">
            <w:pPr>
              <w:spacing w:line="360" w:lineRule="auto"/>
              <w:jc w:val="left"/>
              <w:rPr>
                <w:rFonts w:cs="Arial"/>
                <w:sz w:val="22"/>
                <w:szCs w:val="22"/>
              </w:rPr>
            </w:pPr>
          </w:p>
        </w:tc>
        <w:tc>
          <w:tcPr>
            <w:tcW w:w="0" w:type="auto"/>
          </w:tcPr>
          <w:p w14:paraId="37A2D179" w14:textId="77777777" w:rsidR="000D274F" w:rsidRPr="003C5E2B" w:rsidRDefault="000D274F" w:rsidP="003C5E2B">
            <w:pPr>
              <w:spacing w:line="360" w:lineRule="auto"/>
              <w:jc w:val="left"/>
              <w:rPr>
                <w:rFonts w:cs="Arial"/>
                <w:sz w:val="22"/>
                <w:szCs w:val="22"/>
              </w:rPr>
            </w:pPr>
            <w:r w:rsidRPr="003C5E2B">
              <w:rPr>
                <w:rFonts w:cs="Arial"/>
                <w:sz w:val="22"/>
                <w:szCs w:val="22"/>
              </w:rPr>
              <w:t>Other fluid (CSF, ascitic fluid, pericardial fluid, pleural fluid etc.)</w:t>
            </w:r>
          </w:p>
        </w:tc>
        <w:tc>
          <w:tcPr>
            <w:tcW w:w="0" w:type="auto"/>
          </w:tcPr>
          <w:p w14:paraId="7C4AE8CB" w14:textId="47A11BB4" w:rsidR="000D274F" w:rsidRPr="003C5E2B" w:rsidRDefault="000D274F" w:rsidP="003C5E2B">
            <w:pPr>
              <w:spacing w:line="360" w:lineRule="auto"/>
              <w:jc w:val="left"/>
              <w:rPr>
                <w:rFonts w:cs="Arial"/>
                <w:sz w:val="22"/>
                <w:szCs w:val="22"/>
              </w:rPr>
            </w:pPr>
          </w:p>
        </w:tc>
        <w:tc>
          <w:tcPr>
            <w:tcW w:w="0" w:type="auto"/>
            <w:vMerge/>
          </w:tcPr>
          <w:p w14:paraId="60D1ABC8" w14:textId="77777777" w:rsidR="000D274F" w:rsidRPr="003C5E2B" w:rsidRDefault="000D274F" w:rsidP="003C5E2B">
            <w:pPr>
              <w:pStyle w:val="NormalWeb"/>
              <w:spacing w:before="0" w:beforeAutospacing="0" w:after="0" w:afterAutospacing="0" w:line="360" w:lineRule="auto"/>
              <w:rPr>
                <w:rFonts w:ascii="Arial" w:hAnsi="Arial" w:cs="Arial"/>
                <w:sz w:val="22"/>
                <w:szCs w:val="22"/>
              </w:rPr>
            </w:pPr>
          </w:p>
        </w:tc>
      </w:tr>
      <w:tr w:rsidR="000D274F" w:rsidRPr="003C5E2B" w14:paraId="4CB8C007" w14:textId="77777777" w:rsidTr="00DF57B7">
        <w:tc>
          <w:tcPr>
            <w:tcW w:w="0" w:type="auto"/>
          </w:tcPr>
          <w:p w14:paraId="39ACE754" w14:textId="77777777" w:rsidR="000D274F" w:rsidRPr="003C5E2B" w:rsidRDefault="000D274F" w:rsidP="003C5E2B">
            <w:pPr>
              <w:spacing w:line="360" w:lineRule="auto"/>
              <w:jc w:val="left"/>
              <w:rPr>
                <w:rFonts w:cs="Arial"/>
                <w:sz w:val="22"/>
                <w:szCs w:val="22"/>
              </w:rPr>
            </w:pPr>
          </w:p>
        </w:tc>
        <w:tc>
          <w:tcPr>
            <w:tcW w:w="0" w:type="auto"/>
          </w:tcPr>
          <w:p w14:paraId="39334507" w14:textId="77777777" w:rsidR="000D274F" w:rsidRPr="003C5E2B" w:rsidRDefault="000D274F" w:rsidP="003C5E2B">
            <w:pPr>
              <w:spacing w:line="360" w:lineRule="auto"/>
              <w:jc w:val="left"/>
              <w:rPr>
                <w:rFonts w:cs="Arial"/>
                <w:sz w:val="22"/>
                <w:szCs w:val="22"/>
              </w:rPr>
            </w:pPr>
            <w:r w:rsidRPr="003C5E2B">
              <w:rPr>
                <w:rFonts w:cs="Arial"/>
                <w:sz w:val="22"/>
                <w:szCs w:val="22"/>
              </w:rPr>
              <w:t>Formalin-fixed paraffin embedded material</w:t>
            </w:r>
          </w:p>
        </w:tc>
        <w:tc>
          <w:tcPr>
            <w:tcW w:w="0" w:type="auto"/>
          </w:tcPr>
          <w:p w14:paraId="7EEBEA44" w14:textId="44B622EC" w:rsidR="000D274F" w:rsidRPr="003C5E2B" w:rsidRDefault="000D274F" w:rsidP="003C5E2B">
            <w:pPr>
              <w:spacing w:line="360" w:lineRule="auto"/>
              <w:jc w:val="left"/>
              <w:rPr>
                <w:rFonts w:cs="Arial"/>
                <w:sz w:val="22"/>
                <w:szCs w:val="22"/>
              </w:rPr>
            </w:pPr>
            <w:r w:rsidRPr="003C5E2B">
              <w:rPr>
                <w:rFonts w:cs="Arial"/>
                <w:sz w:val="22"/>
                <w:szCs w:val="22"/>
              </w:rPr>
              <w:t>?</w:t>
            </w:r>
            <w:r w:rsidR="00F61FFC">
              <w:t xml:space="preserve"> </w:t>
            </w:r>
            <w:r w:rsidR="00F61FFC" w:rsidRPr="00F61FFC">
              <w:rPr>
                <w:rFonts w:cs="Arial"/>
                <w:sz w:val="22"/>
                <w:szCs w:val="22"/>
              </w:rPr>
              <w:t>See NEHODS HaematoPathology request form for guidance</w:t>
            </w:r>
            <w:r w:rsidR="00F61FFC">
              <w:rPr>
                <w:rFonts w:cs="Arial"/>
                <w:sz w:val="22"/>
                <w:szCs w:val="22"/>
              </w:rPr>
              <w:t>.</w:t>
            </w:r>
          </w:p>
        </w:tc>
        <w:tc>
          <w:tcPr>
            <w:tcW w:w="0" w:type="auto"/>
          </w:tcPr>
          <w:p w14:paraId="3B8732E8" w14:textId="77777777" w:rsidR="000D274F" w:rsidRPr="003C5E2B" w:rsidRDefault="000D274F" w:rsidP="003C5E2B">
            <w:pPr>
              <w:spacing w:line="360" w:lineRule="auto"/>
              <w:jc w:val="left"/>
              <w:rPr>
                <w:rFonts w:cs="Arial"/>
                <w:sz w:val="22"/>
                <w:szCs w:val="22"/>
              </w:rPr>
            </w:pPr>
            <w:r w:rsidRPr="003C5E2B">
              <w:rPr>
                <w:rFonts w:cs="Arial"/>
                <w:sz w:val="22"/>
                <w:szCs w:val="22"/>
              </w:rPr>
              <w:t>Assuming NEHODS has block</w:t>
            </w:r>
          </w:p>
        </w:tc>
      </w:tr>
      <w:tr w:rsidR="00817695" w:rsidRPr="003C5E2B" w14:paraId="7051C3CE" w14:textId="77777777" w:rsidTr="00DF57B7">
        <w:tc>
          <w:tcPr>
            <w:tcW w:w="0" w:type="auto"/>
          </w:tcPr>
          <w:p w14:paraId="66ABACE6" w14:textId="77777777" w:rsidR="00817695" w:rsidRPr="003C5E2B" w:rsidRDefault="00817695" w:rsidP="00817695">
            <w:pPr>
              <w:spacing w:line="360" w:lineRule="auto"/>
              <w:jc w:val="left"/>
              <w:rPr>
                <w:rFonts w:cs="Arial"/>
                <w:sz w:val="22"/>
                <w:szCs w:val="22"/>
              </w:rPr>
            </w:pPr>
          </w:p>
        </w:tc>
        <w:tc>
          <w:tcPr>
            <w:tcW w:w="0" w:type="auto"/>
          </w:tcPr>
          <w:p w14:paraId="6314E405" w14:textId="77777777" w:rsidR="00817695" w:rsidRPr="003C5E2B" w:rsidRDefault="00817695" w:rsidP="00817695">
            <w:pPr>
              <w:spacing w:line="360" w:lineRule="auto"/>
              <w:jc w:val="left"/>
              <w:rPr>
                <w:rFonts w:cs="Arial"/>
                <w:sz w:val="22"/>
                <w:szCs w:val="22"/>
              </w:rPr>
            </w:pPr>
            <w:r w:rsidRPr="003C5E2B">
              <w:rPr>
                <w:rFonts w:cs="Arial"/>
                <w:sz w:val="22"/>
                <w:szCs w:val="22"/>
              </w:rPr>
              <w:t>Fresh tissue</w:t>
            </w:r>
          </w:p>
        </w:tc>
        <w:tc>
          <w:tcPr>
            <w:tcW w:w="0" w:type="auto"/>
          </w:tcPr>
          <w:p w14:paraId="337C864F" w14:textId="5E120DA2" w:rsidR="00817695" w:rsidRPr="003C5E2B" w:rsidRDefault="00817695" w:rsidP="00817695">
            <w:pPr>
              <w:spacing w:line="360" w:lineRule="auto"/>
              <w:jc w:val="left"/>
              <w:rPr>
                <w:rFonts w:cs="Arial"/>
                <w:sz w:val="22"/>
                <w:szCs w:val="22"/>
              </w:rPr>
            </w:pPr>
            <w:r>
              <w:rPr>
                <w:rFonts w:cs="Arial"/>
                <w:sz w:val="22"/>
                <w:szCs w:val="22"/>
              </w:rPr>
              <w:t>Sample dependent.</w:t>
            </w:r>
          </w:p>
        </w:tc>
        <w:tc>
          <w:tcPr>
            <w:tcW w:w="0" w:type="auto"/>
          </w:tcPr>
          <w:p w14:paraId="4B394D28" w14:textId="5E9BFC4A" w:rsidR="00817695" w:rsidRPr="003C5E2B" w:rsidRDefault="00817695" w:rsidP="00817695">
            <w:pPr>
              <w:spacing w:line="360" w:lineRule="auto"/>
              <w:jc w:val="left"/>
              <w:rPr>
                <w:rFonts w:cs="Arial"/>
                <w:sz w:val="22"/>
                <w:szCs w:val="22"/>
              </w:rPr>
            </w:pPr>
            <w:r w:rsidRPr="00F61FFC">
              <w:rPr>
                <w:rFonts w:cs="Arial"/>
                <w:sz w:val="22"/>
                <w:szCs w:val="22"/>
              </w:rPr>
              <w:t>All unfixed samples should be delivered to the laboratory within 24 hours. If a sample is delayed beyond this point it may not be possible to carry out a full range of investigations. In these circumstances, definitive diagnosis may not be possible. If there is going to be an unavoidable delay, please keep samples refrigerated between 2-8°C</w:t>
            </w:r>
          </w:p>
        </w:tc>
      </w:tr>
    </w:tbl>
    <w:p w14:paraId="0BD1B298" w14:textId="33992056" w:rsidR="00150516" w:rsidRDefault="00150516" w:rsidP="003C5E2B">
      <w:pPr>
        <w:pStyle w:val="TOC3"/>
        <w:numPr>
          <w:ilvl w:val="0"/>
          <w:numId w:val="0"/>
        </w:numPr>
        <w:spacing w:line="360" w:lineRule="auto"/>
        <w:ind w:left="2160"/>
        <w:jc w:val="left"/>
        <w:rPr>
          <w:rFonts w:cs="Arial"/>
          <w:sz w:val="22"/>
          <w:szCs w:val="22"/>
        </w:rPr>
      </w:pPr>
    </w:p>
    <w:p w14:paraId="147A62A1" w14:textId="072269B2" w:rsidR="00352C69" w:rsidRDefault="00352C69" w:rsidP="003C5E2B">
      <w:pPr>
        <w:pStyle w:val="TOC3"/>
        <w:numPr>
          <w:ilvl w:val="0"/>
          <w:numId w:val="0"/>
        </w:numPr>
        <w:spacing w:line="360" w:lineRule="auto"/>
        <w:ind w:left="2160"/>
        <w:jc w:val="left"/>
        <w:rPr>
          <w:rFonts w:cs="Arial"/>
          <w:sz w:val="22"/>
          <w:szCs w:val="22"/>
        </w:rPr>
      </w:pPr>
    </w:p>
    <w:p w14:paraId="4E3D9147" w14:textId="77777777" w:rsidR="00352C69" w:rsidRPr="003C5E2B" w:rsidRDefault="00352C69" w:rsidP="003C5E2B">
      <w:pPr>
        <w:pStyle w:val="TOC3"/>
        <w:numPr>
          <w:ilvl w:val="0"/>
          <w:numId w:val="0"/>
        </w:numPr>
        <w:spacing w:line="360" w:lineRule="auto"/>
        <w:ind w:left="2160"/>
        <w:jc w:val="left"/>
        <w:rPr>
          <w:rFonts w:cs="Arial"/>
          <w:sz w:val="22"/>
          <w:szCs w:val="22"/>
        </w:rPr>
      </w:pPr>
    </w:p>
    <w:p w14:paraId="06BD3555" w14:textId="77777777" w:rsidR="00150516" w:rsidRPr="003C5E2B" w:rsidRDefault="00150516" w:rsidP="003C5E2B">
      <w:pPr>
        <w:pStyle w:val="TOC1"/>
        <w:spacing w:line="360" w:lineRule="auto"/>
        <w:jc w:val="left"/>
        <w:rPr>
          <w:rFonts w:cs="Arial"/>
          <w:sz w:val="22"/>
          <w:szCs w:val="22"/>
        </w:rPr>
      </w:pPr>
      <w:bookmarkStart w:id="17" w:name="_Toc146286185"/>
      <w:r w:rsidRPr="003C5E2B">
        <w:rPr>
          <w:rFonts w:cs="Arial"/>
          <w:sz w:val="22"/>
          <w:szCs w:val="22"/>
        </w:rPr>
        <w:t>Sample requirements and transport</w:t>
      </w:r>
      <w:bookmarkEnd w:id="17"/>
    </w:p>
    <w:p w14:paraId="23B3B5A1" w14:textId="77777777" w:rsidR="00150516" w:rsidRPr="003C5E2B" w:rsidRDefault="00150516" w:rsidP="003C5E2B">
      <w:pPr>
        <w:pStyle w:val="TOC1"/>
        <w:numPr>
          <w:ilvl w:val="0"/>
          <w:numId w:val="0"/>
        </w:numPr>
        <w:spacing w:line="360" w:lineRule="auto"/>
        <w:ind w:left="720"/>
        <w:jc w:val="left"/>
        <w:rPr>
          <w:rFonts w:cs="Arial"/>
          <w:sz w:val="22"/>
          <w:szCs w:val="22"/>
        </w:rPr>
      </w:pPr>
    </w:p>
    <w:p w14:paraId="404B9A5C" w14:textId="77777777" w:rsidR="00150516" w:rsidRPr="003C5E2B" w:rsidRDefault="00150516" w:rsidP="003C5E2B">
      <w:pPr>
        <w:pStyle w:val="TOC3"/>
        <w:spacing w:line="360" w:lineRule="auto"/>
        <w:jc w:val="left"/>
        <w:rPr>
          <w:rFonts w:cs="Arial"/>
          <w:sz w:val="22"/>
          <w:szCs w:val="22"/>
        </w:rPr>
      </w:pPr>
      <w:r w:rsidRPr="003C5E2B">
        <w:rPr>
          <w:rFonts w:cs="Arial"/>
          <w:sz w:val="22"/>
          <w:szCs w:val="22"/>
        </w:rPr>
        <w:t xml:space="preserve">Please </w:t>
      </w:r>
      <w:r w:rsidR="00515277" w:rsidRPr="003C5E2B">
        <w:rPr>
          <w:rFonts w:cs="Arial"/>
          <w:sz w:val="22"/>
          <w:szCs w:val="22"/>
        </w:rPr>
        <w:t xml:space="preserve">check before sending samples: </w:t>
      </w:r>
    </w:p>
    <w:p w14:paraId="2F6D9018" w14:textId="77777777" w:rsidR="00150516" w:rsidRPr="003C5E2B" w:rsidRDefault="00515277" w:rsidP="003C5E2B">
      <w:pPr>
        <w:pStyle w:val="TOC3"/>
        <w:numPr>
          <w:ilvl w:val="3"/>
          <w:numId w:val="6"/>
        </w:numPr>
        <w:spacing w:line="360" w:lineRule="auto"/>
        <w:jc w:val="left"/>
        <w:rPr>
          <w:rFonts w:cs="Arial"/>
          <w:sz w:val="22"/>
          <w:szCs w:val="22"/>
        </w:rPr>
      </w:pPr>
      <w:r w:rsidRPr="003C5E2B">
        <w:rPr>
          <w:rFonts w:cs="Arial"/>
          <w:sz w:val="22"/>
          <w:szCs w:val="22"/>
        </w:rPr>
        <w:t xml:space="preserve">We need </w:t>
      </w:r>
      <w:r w:rsidR="00AC6AA4">
        <w:rPr>
          <w:rFonts w:cs="Arial"/>
          <w:sz w:val="22"/>
          <w:szCs w:val="22"/>
        </w:rPr>
        <w:t>three</w:t>
      </w:r>
      <w:r w:rsidRPr="003C5E2B">
        <w:rPr>
          <w:rFonts w:cs="Arial"/>
          <w:sz w:val="22"/>
          <w:szCs w:val="22"/>
        </w:rPr>
        <w:t xml:space="preserve"> items of patient identification (including NHS number). </w:t>
      </w:r>
    </w:p>
    <w:p w14:paraId="193DA5F0" w14:textId="77777777" w:rsidR="00AC6AA4" w:rsidRDefault="00150516" w:rsidP="003C5E2B">
      <w:pPr>
        <w:pStyle w:val="TOC3"/>
        <w:numPr>
          <w:ilvl w:val="3"/>
          <w:numId w:val="6"/>
        </w:numPr>
        <w:spacing w:line="360" w:lineRule="auto"/>
        <w:jc w:val="left"/>
        <w:rPr>
          <w:rFonts w:cs="Arial"/>
          <w:sz w:val="22"/>
          <w:szCs w:val="22"/>
        </w:rPr>
      </w:pPr>
      <w:r w:rsidRPr="00AC6AA4">
        <w:rPr>
          <w:rFonts w:cs="Arial"/>
          <w:sz w:val="22"/>
          <w:szCs w:val="22"/>
        </w:rPr>
        <w:t xml:space="preserve">Are all the tubes labelled? </w:t>
      </w:r>
    </w:p>
    <w:p w14:paraId="6D13AB05" w14:textId="77777777" w:rsidR="00150516" w:rsidRPr="00AC6AA4" w:rsidRDefault="00515277" w:rsidP="003C5E2B">
      <w:pPr>
        <w:pStyle w:val="TOC3"/>
        <w:numPr>
          <w:ilvl w:val="3"/>
          <w:numId w:val="6"/>
        </w:numPr>
        <w:spacing w:line="360" w:lineRule="auto"/>
        <w:jc w:val="left"/>
        <w:rPr>
          <w:rFonts w:cs="Arial"/>
          <w:sz w:val="22"/>
          <w:szCs w:val="22"/>
        </w:rPr>
      </w:pPr>
      <w:r w:rsidRPr="00AC6AA4">
        <w:rPr>
          <w:rFonts w:cs="Arial"/>
          <w:sz w:val="22"/>
          <w:szCs w:val="22"/>
        </w:rPr>
        <w:t>Are all the lids fastened?</w:t>
      </w:r>
      <w:r w:rsidR="00150516" w:rsidRPr="00AC6AA4">
        <w:rPr>
          <w:rFonts w:cs="Arial"/>
          <w:sz w:val="22"/>
          <w:szCs w:val="22"/>
        </w:rPr>
        <w:t xml:space="preserve"> L</w:t>
      </w:r>
      <w:r w:rsidRPr="00AC6AA4">
        <w:rPr>
          <w:rFonts w:cs="Arial"/>
          <w:sz w:val="22"/>
          <w:szCs w:val="22"/>
        </w:rPr>
        <w:t xml:space="preserve">eaking specimens compromise analysis and are a health risk. </w:t>
      </w:r>
    </w:p>
    <w:p w14:paraId="2694DFEB" w14:textId="1D21E43F" w:rsidR="00150516" w:rsidRPr="003C5E2B" w:rsidRDefault="00AC16E5" w:rsidP="003C5E2B">
      <w:pPr>
        <w:pStyle w:val="TOC3"/>
        <w:spacing w:line="360" w:lineRule="auto"/>
        <w:jc w:val="left"/>
        <w:rPr>
          <w:rFonts w:cs="Arial"/>
          <w:sz w:val="22"/>
          <w:szCs w:val="22"/>
        </w:rPr>
      </w:pPr>
      <w:r w:rsidRPr="003C5E2B">
        <w:rPr>
          <w:rFonts w:cs="Arial"/>
          <w:sz w:val="22"/>
          <w:szCs w:val="22"/>
        </w:rPr>
        <w:t xml:space="preserve">Samples will be rejected according to the each individual laboratory’s acceptance criteria. </w:t>
      </w:r>
      <w:r w:rsidR="00352C69">
        <w:rPr>
          <w:rFonts w:cs="Arial"/>
          <w:sz w:val="22"/>
          <w:szCs w:val="22"/>
        </w:rPr>
        <w:t xml:space="preserve"> </w:t>
      </w:r>
      <w:hyperlink r:id="rId13" w:history="1">
        <w:r w:rsidR="00352C69">
          <w:rPr>
            <w:rStyle w:val="Hyperlink"/>
          </w:rPr>
          <w:t>Specimen Acceptance Criteria - Newcastle Laboratories</w:t>
        </w:r>
      </w:hyperlink>
      <w:r w:rsidR="00352C69" w:rsidRPr="003C5E2B">
        <w:rPr>
          <w:rFonts w:cs="Arial"/>
          <w:sz w:val="22"/>
          <w:szCs w:val="22"/>
        </w:rPr>
        <w:t xml:space="preserve"> </w:t>
      </w:r>
      <w:r w:rsidR="00352C69">
        <w:rPr>
          <w:rFonts w:cs="Arial"/>
          <w:sz w:val="22"/>
          <w:szCs w:val="22"/>
        </w:rPr>
        <w:t xml:space="preserve"> </w:t>
      </w:r>
      <w:r w:rsidRPr="003C5E2B">
        <w:rPr>
          <w:rFonts w:cs="Arial"/>
          <w:sz w:val="22"/>
          <w:szCs w:val="22"/>
        </w:rPr>
        <w:t xml:space="preserve">Wherever possible, and especially if the sample referred has arisen from an invasive procedure, NEHODS will contact the referrer </w:t>
      </w:r>
      <w:r w:rsidR="00150516" w:rsidRPr="003C5E2B">
        <w:rPr>
          <w:rFonts w:cs="Arial"/>
          <w:sz w:val="22"/>
          <w:szCs w:val="22"/>
        </w:rPr>
        <w:t xml:space="preserve">to </w:t>
      </w:r>
      <w:r w:rsidRPr="003C5E2B">
        <w:rPr>
          <w:rFonts w:cs="Arial"/>
          <w:sz w:val="22"/>
          <w:szCs w:val="22"/>
        </w:rPr>
        <w:t xml:space="preserve">accept samples without a fully complete data set but will add a caveat to any report relating to the sample. The report will indicate that the sample was unlabelled/incorrectly labelled and state that the decision to act on the report resides with the referring clinician. </w:t>
      </w:r>
    </w:p>
    <w:p w14:paraId="385F1303" w14:textId="40CE96DC" w:rsidR="00150516" w:rsidRPr="003C5E2B" w:rsidRDefault="00150516" w:rsidP="00352C69">
      <w:pPr>
        <w:pStyle w:val="TOC3"/>
        <w:numPr>
          <w:ilvl w:val="0"/>
          <w:numId w:val="0"/>
        </w:numPr>
        <w:spacing w:line="360" w:lineRule="auto"/>
        <w:ind w:left="1440"/>
        <w:jc w:val="left"/>
        <w:rPr>
          <w:rFonts w:cs="Arial"/>
          <w:sz w:val="22"/>
          <w:szCs w:val="22"/>
        </w:rPr>
      </w:pPr>
      <w:r w:rsidRPr="003C5E2B">
        <w:rPr>
          <w:rFonts w:cs="Arial"/>
          <w:sz w:val="22"/>
          <w:szCs w:val="22"/>
        </w:rPr>
        <w:lastRenderedPageBreak/>
        <w:t>All samples should be sent to t</w:t>
      </w:r>
      <w:r w:rsidR="00AC6AA4">
        <w:rPr>
          <w:rFonts w:cs="Arial"/>
          <w:sz w:val="22"/>
          <w:szCs w:val="22"/>
        </w:rPr>
        <w:t>he NEHODS Centralised Specimen R</w:t>
      </w:r>
      <w:r w:rsidRPr="003C5E2B">
        <w:rPr>
          <w:rFonts w:cs="Arial"/>
          <w:sz w:val="22"/>
          <w:szCs w:val="22"/>
        </w:rPr>
        <w:t>eception for booking in and sample distribution. Samples can be sent by firs</w:t>
      </w:r>
      <w:r w:rsidR="00AC6AA4">
        <w:rPr>
          <w:rFonts w:cs="Arial"/>
          <w:sz w:val="22"/>
          <w:szCs w:val="22"/>
        </w:rPr>
        <w:t>t class post,</w:t>
      </w:r>
      <w:r w:rsidRPr="003C5E2B">
        <w:rPr>
          <w:rFonts w:cs="Arial"/>
          <w:sz w:val="22"/>
          <w:szCs w:val="22"/>
        </w:rPr>
        <w:t xml:space="preserve"> by courier or via inter hospital transportation. Transportation and packaging of samples should be performed according to the sender’s policy for safe transport of pathological specimens. See HSE guidance on </w:t>
      </w:r>
      <w:hyperlink r:id="rId14" w:history="1">
        <w:r w:rsidR="00352C69" w:rsidRPr="00EC09BB">
          <w:rPr>
            <w:rStyle w:val="Hyperlink"/>
            <w:rFonts w:cs="Arial"/>
            <w:sz w:val="22"/>
            <w:szCs w:val="22"/>
          </w:rPr>
          <w:t>https://www.hse.gov.uk/biosafety/blood-borne-viruses/transportation-of-infectious-substances.htm</w:t>
        </w:r>
      </w:hyperlink>
      <w:r w:rsidR="00352C69">
        <w:rPr>
          <w:rStyle w:val="CommentReference"/>
        </w:rPr>
        <w:annotationRef/>
      </w:r>
    </w:p>
    <w:p w14:paraId="32692F5C" w14:textId="77777777" w:rsidR="003D4367" w:rsidRPr="003C5E2B" w:rsidRDefault="00150516" w:rsidP="003C5E2B">
      <w:pPr>
        <w:pStyle w:val="TOC3"/>
        <w:spacing w:line="360" w:lineRule="auto"/>
        <w:jc w:val="left"/>
        <w:rPr>
          <w:rFonts w:cs="Arial"/>
          <w:sz w:val="22"/>
          <w:szCs w:val="22"/>
        </w:rPr>
      </w:pPr>
      <w:r w:rsidRPr="003C5E2B">
        <w:rPr>
          <w:rFonts w:cs="Arial"/>
          <w:sz w:val="22"/>
          <w:szCs w:val="22"/>
        </w:rPr>
        <w:t>Samples arriving after 13:00 on Fridays may not be processed until the following week. If possible please aim for samples to arrive before this time to allow for timely processing. This is especially important in flow cytometry when delays to analysis may affect sample quality.</w:t>
      </w:r>
    </w:p>
    <w:p w14:paraId="084AAB06" w14:textId="69622CC4" w:rsidR="003D4367" w:rsidRPr="000875E7" w:rsidRDefault="003D4367" w:rsidP="000875E7">
      <w:pPr>
        <w:pStyle w:val="TOC3"/>
        <w:spacing w:line="360" w:lineRule="auto"/>
        <w:rPr>
          <w:rFonts w:cs="Arial"/>
          <w:sz w:val="22"/>
          <w:szCs w:val="22"/>
        </w:rPr>
      </w:pPr>
      <w:r w:rsidRPr="000875E7">
        <w:rPr>
          <w:rFonts w:cs="Arial"/>
          <w:sz w:val="22"/>
          <w:szCs w:val="22"/>
        </w:rPr>
        <w:t>It is essential that appropriate labels are attached to request forms and containers where a</w:t>
      </w:r>
      <w:r w:rsidR="00AC6AA4" w:rsidRPr="000875E7">
        <w:rPr>
          <w:rFonts w:cs="Arial"/>
          <w:sz w:val="22"/>
          <w:szCs w:val="22"/>
        </w:rPr>
        <w:t xml:space="preserve"> sample is suspected as being ‘h</w:t>
      </w:r>
      <w:r w:rsidRPr="000875E7">
        <w:rPr>
          <w:rFonts w:cs="Arial"/>
          <w:sz w:val="22"/>
          <w:szCs w:val="22"/>
        </w:rPr>
        <w:t xml:space="preserve">igh </w:t>
      </w:r>
      <w:r w:rsidR="00AC6AA4" w:rsidRPr="000875E7">
        <w:rPr>
          <w:rFonts w:cs="Arial"/>
          <w:sz w:val="22"/>
          <w:szCs w:val="22"/>
        </w:rPr>
        <w:t>r</w:t>
      </w:r>
      <w:r w:rsidRPr="000875E7">
        <w:rPr>
          <w:rFonts w:cs="Arial"/>
          <w:sz w:val="22"/>
          <w:szCs w:val="22"/>
        </w:rPr>
        <w:t xml:space="preserve">isk’. </w:t>
      </w:r>
      <w:r w:rsidR="000875E7" w:rsidRPr="000875E7">
        <w:rPr>
          <w:rFonts w:cs="Arial"/>
          <w:sz w:val="22"/>
          <w:szCs w:val="22"/>
        </w:rPr>
        <w:t>All samples from patients exposed to a dangerous infectious pathogen (ACDP category 3 or higher) will be considered a high infection risk. This includes known carriers, people with prior contact to infected individuals and other risk groups such as IV drug users. All samples from patients at High Risk of infection referred should be identified to the laboratory. The sample and request card must be clearly labelled as High Risk</w:t>
      </w:r>
    </w:p>
    <w:p w14:paraId="338FCD69" w14:textId="77777777" w:rsidR="003D4367" w:rsidRPr="003C5E2B" w:rsidRDefault="003D4367" w:rsidP="003C5E2B">
      <w:pPr>
        <w:pStyle w:val="TOC3"/>
        <w:spacing w:line="360" w:lineRule="auto"/>
        <w:jc w:val="left"/>
        <w:rPr>
          <w:rFonts w:cs="Arial"/>
          <w:sz w:val="22"/>
          <w:szCs w:val="22"/>
        </w:rPr>
      </w:pPr>
      <w:r w:rsidRPr="003C5E2B">
        <w:rPr>
          <w:rFonts w:cs="Arial"/>
          <w:sz w:val="22"/>
          <w:szCs w:val="22"/>
        </w:rPr>
        <w:t>F</w:t>
      </w:r>
      <w:r w:rsidR="00971496" w:rsidRPr="003C5E2B">
        <w:rPr>
          <w:rFonts w:cs="Arial"/>
          <w:sz w:val="22"/>
          <w:szCs w:val="22"/>
        </w:rPr>
        <w:t>or childhood acute leukaemia samples or if Burkitt lymphoma or acute promyelocytic leukaemia is a suspected diagnosis – please call the laboratory immediately.  For Burkitt lymphoma, please also make extra smear slides in view of apoptosis of lymphoma cells during transport.</w:t>
      </w:r>
    </w:p>
    <w:p w14:paraId="2EC812E2" w14:textId="2B179F9F" w:rsidR="003D4367" w:rsidRDefault="003D4367" w:rsidP="003C5E2B">
      <w:pPr>
        <w:pStyle w:val="TOC3"/>
        <w:numPr>
          <w:ilvl w:val="0"/>
          <w:numId w:val="0"/>
        </w:numPr>
        <w:spacing w:line="360" w:lineRule="auto"/>
        <w:ind w:left="1440"/>
        <w:jc w:val="left"/>
        <w:rPr>
          <w:rFonts w:cs="Arial"/>
          <w:sz w:val="22"/>
          <w:szCs w:val="22"/>
        </w:rPr>
      </w:pPr>
    </w:p>
    <w:p w14:paraId="44535E2C" w14:textId="77777777" w:rsidR="003C3F71" w:rsidRPr="003C5E2B" w:rsidRDefault="003C3F71" w:rsidP="003C5E2B">
      <w:pPr>
        <w:pStyle w:val="TOC3"/>
        <w:numPr>
          <w:ilvl w:val="0"/>
          <w:numId w:val="0"/>
        </w:numPr>
        <w:spacing w:line="360" w:lineRule="auto"/>
        <w:ind w:left="1440"/>
        <w:jc w:val="left"/>
        <w:rPr>
          <w:rFonts w:cs="Arial"/>
          <w:sz w:val="22"/>
          <w:szCs w:val="22"/>
        </w:rPr>
      </w:pPr>
    </w:p>
    <w:p w14:paraId="4C89247E" w14:textId="77777777" w:rsidR="00150516" w:rsidRPr="003C5E2B" w:rsidRDefault="00150516" w:rsidP="003C5E2B">
      <w:pPr>
        <w:pStyle w:val="TOC1"/>
        <w:spacing w:line="360" w:lineRule="auto"/>
        <w:jc w:val="left"/>
        <w:rPr>
          <w:rFonts w:cs="Arial"/>
          <w:sz w:val="22"/>
          <w:szCs w:val="22"/>
        </w:rPr>
      </w:pPr>
      <w:bookmarkStart w:id="18" w:name="_Toc146286186"/>
      <w:r w:rsidRPr="003C5E2B">
        <w:rPr>
          <w:rFonts w:cs="Arial"/>
          <w:sz w:val="22"/>
          <w:szCs w:val="22"/>
        </w:rPr>
        <w:t>Add on tests</w:t>
      </w:r>
      <w:bookmarkEnd w:id="18"/>
    </w:p>
    <w:p w14:paraId="4449DF0C" w14:textId="77777777" w:rsidR="003C5E2B" w:rsidRPr="003C5E2B" w:rsidRDefault="003C5E2B" w:rsidP="003C5E2B">
      <w:pPr>
        <w:pStyle w:val="TOC1"/>
        <w:numPr>
          <w:ilvl w:val="0"/>
          <w:numId w:val="0"/>
        </w:numPr>
        <w:spacing w:line="360" w:lineRule="auto"/>
        <w:ind w:left="720"/>
        <w:jc w:val="left"/>
        <w:rPr>
          <w:rFonts w:cs="Arial"/>
          <w:sz w:val="22"/>
          <w:szCs w:val="22"/>
        </w:rPr>
      </w:pPr>
    </w:p>
    <w:p w14:paraId="60FEB110" w14:textId="77777777" w:rsidR="00150516" w:rsidRPr="003C5E2B" w:rsidRDefault="00150516" w:rsidP="003C5E2B">
      <w:pPr>
        <w:pStyle w:val="TOC3"/>
        <w:spacing w:line="360" w:lineRule="auto"/>
        <w:jc w:val="left"/>
        <w:rPr>
          <w:rFonts w:cs="Arial"/>
          <w:sz w:val="22"/>
          <w:szCs w:val="22"/>
        </w:rPr>
      </w:pPr>
      <w:r w:rsidRPr="003C5E2B">
        <w:rPr>
          <w:rFonts w:cs="Arial"/>
          <w:sz w:val="22"/>
          <w:szCs w:val="22"/>
        </w:rPr>
        <w:t>Requested by NEHODS</w:t>
      </w:r>
    </w:p>
    <w:p w14:paraId="25DBAD9F" w14:textId="77777777" w:rsidR="003D4367"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If, according to our professional judgement, if we feel that further tests may be required in order to obtain a correct diagnosis</w:t>
      </w:r>
      <w:r w:rsidR="003D4367" w:rsidRPr="003C5E2B">
        <w:rPr>
          <w:rFonts w:cs="Arial"/>
          <w:sz w:val="22"/>
          <w:szCs w:val="22"/>
        </w:rPr>
        <w:t xml:space="preserve"> or optimise classification</w:t>
      </w:r>
      <w:r w:rsidRPr="003C5E2B">
        <w:rPr>
          <w:rFonts w:cs="Arial"/>
          <w:sz w:val="22"/>
          <w:szCs w:val="22"/>
        </w:rPr>
        <w:t xml:space="preserve">, it is our policy to pass the sample to another section within NEHODS. For example, this may include passing the sample to our molecular diagnostics team to </w:t>
      </w:r>
      <w:r w:rsidR="003D4367" w:rsidRPr="003C5E2B">
        <w:rPr>
          <w:rFonts w:cs="Arial"/>
          <w:sz w:val="22"/>
          <w:szCs w:val="22"/>
        </w:rPr>
        <w:t>confirm the clonality of a T-</w:t>
      </w:r>
      <w:r w:rsidRPr="003C5E2B">
        <w:rPr>
          <w:rFonts w:cs="Arial"/>
          <w:sz w:val="22"/>
          <w:szCs w:val="22"/>
        </w:rPr>
        <w:t xml:space="preserve">cell population, to request FISH for t(11;14) in the case of a clonal CD5 positive B-cell population with a low CLL score or to request a full myeloid panel where this may help in cases of borderline dysplasia. </w:t>
      </w:r>
    </w:p>
    <w:p w14:paraId="77A07B6F" w14:textId="77777777" w:rsidR="003D4367"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 xml:space="preserve">We feel that this is in the interest of patient care in facilitating a quick diagnosis, negating the need for; further samples being taken and extra </w:t>
      </w:r>
      <w:r w:rsidR="00AC6AA4">
        <w:rPr>
          <w:rFonts w:cs="Arial"/>
          <w:sz w:val="22"/>
          <w:szCs w:val="22"/>
        </w:rPr>
        <w:t>hospital</w:t>
      </w:r>
      <w:r w:rsidRPr="003C5E2B">
        <w:rPr>
          <w:rFonts w:cs="Arial"/>
          <w:sz w:val="22"/>
          <w:szCs w:val="22"/>
        </w:rPr>
        <w:t xml:space="preserve"> appointments. </w:t>
      </w:r>
    </w:p>
    <w:p w14:paraId="06284C28" w14:textId="3EECE10C" w:rsidR="003D4367" w:rsidRDefault="00150516" w:rsidP="003C5E2B">
      <w:pPr>
        <w:pStyle w:val="TOC3"/>
        <w:numPr>
          <w:ilvl w:val="3"/>
          <w:numId w:val="6"/>
        </w:numPr>
        <w:spacing w:line="360" w:lineRule="auto"/>
        <w:jc w:val="left"/>
        <w:rPr>
          <w:rFonts w:cs="Arial"/>
          <w:sz w:val="22"/>
          <w:szCs w:val="22"/>
        </w:rPr>
      </w:pPr>
      <w:r w:rsidRPr="003C5E2B">
        <w:rPr>
          <w:rFonts w:cs="Arial"/>
          <w:sz w:val="22"/>
          <w:szCs w:val="22"/>
        </w:rPr>
        <w:lastRenderedPageBreak/>
        <w:t xml:space="preserve">Most of the add on tests invoked by NEHODS will be around making the correct diagnosis and accurate classification as per the </w:t>
      </w:r>
      <w:r w:rsidR="00CA43FF">
        <w:rPr>
          <w:rFonts w:cs="Arial"/>
          <w:sz w:val="22"/>
          <w:szCs w:val="22"/>
        </w:rPr>
        <w:t xml:space="preserve">current </w:t>
      </w:r>
      <w:r w:rsidRPr="003C5E2B">
        <w:rPr>
          <w:rFonts w:cs="Arial"/>
          <w:sz w:val="22"/>
          <w:szCs w:val="22"/>
        </w:rPr>
        <w:t xml:space="preserve">WHO </w:t>
      </w:r>
      <w:r w:rsidR="003D4367" w:rsidRPr="003C5E2B">
        <w:rPr>
          <w:rFonts w:cs="Arial"/>
          <w:sz w:val="22"/>
          <w:szCs w:val="22"/>
        </w:rPr>
        <w:t>guide</w:t>
      </w:r>
      <w:r w:rsidR="00CA43FF">
        <w:rPr>
          <w:rFonts w:cs="Arial"/>
          <w:sz w:val="22"/>
          <w:szCs w:val="22"/>
        </w:rPr>
        <w:t>lines</w:t>
      </w:r>
      <w:r w:rsidRPr="003C5E2B">
        <w:rPr>
          <w:rFonts w:cs="Arial"/>
          <w:sz w:val="22"/>
          <w:szCs w:val="22"/>
        </w:rPr>
        <w:t xml:space="preserve"> and comply with national and international practice and guidance. Occasionally we will also request prognostic markers outside of usual testing strategy where clinical details dictate e.g. Known CLL with rising </w:t>
      </w:r>
      <w:r w:rsidR="00AC6AA4">
        <w:rPr>
          <w:rFonts w:cs="Arial"/>
          <w:sz w:val="22"/>
          <w:szCs w:val="22"/>
        </w:rPr>
        <w:t>white count</w:t>
      </w:r>
      <w:r w:rsidRPr="003C5E2B">
        <w:rPr>
          <w:rFonts w:cs="Arial"/>
          <w:sz w:val="22"/>
          <w:szCs w:val="22"/>
        </w:rPr>
        <w:t xml:space="preserve"> and new lymphadenopathy. </w:t>
      </w:r>
    </w:p>
    <w:p w14:paraId="570136D6" w14:textId="77777777" w:rsidR="00C8355F" w:rsidRPr="003C5E2B" w:rsidRDefault="00C8355F" w:rsidP="00C8355F">
      <w:pPr>
        <w:pStyle w:val="TOC3"/>
        <w:numPr>
          <w:ilvl w:val="0"/>
          <w:numId w:val="0"/>
        </w:numPr>
        <w:spacing w:line="360" w:lineRule="auto"/>
        <w:ind w:left="2160"/>
        <w:jc w:val="left"/>
        <w:rPr>
          <w:rFonts w:cs="Arial"/>
          <w:sz w:val="22"/>
          <w:szCs w:val="22"/>
        </w:rPr>
      </w:pPr>
    </w:p>
    <w:p w14:paraId="52FE5E44" w14:textId="77777777" w:rsidR="003D4367" w:rsidRPr="003C5E2B" w:rsidRDefault="00150516" w:rsidP="003C5E2B">
      <w:pPr>
        <w:pStyle w:val="TOC3"/>
        <w:spacing w:line="360" w:lineRule="auto"/>
        <w:jc w:val="left"/>
        <w:rPr>
          <w:rFonts w:cs="Arial"/>
          <w:sz w:val="22"/>
          <w:szCs w:val="22"/>
        </w:rPr>
      </w:pPr>
      <w:r w:rsidRPr="003C5E2B">
        <w:rPr>
          <w:rFonts w:cs="Arial"/>
          <w:sz w:val="22"/>
          <w:szCs w:val="22"/>
        </w:rPr>
        <w:t>Requested by clinician</w:t>
      </w:r>
    </w:p>
    <w:p w14:paraId="03733857" w14:textId="77777777" w:rsidR="003D4367"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 xml:space="preserve">If there are changes in the patient’s condition or relevant new information emerges after the specimen is sent, please contact the laboratory so that additional investigations may be initiated if required. </w:t>
      </w:r>
    </w:p>
    <w:p w14:paraId="764508B7" w14:textId="77777777" w:rsidR="003D4367"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This can be done by email</w:t>
      </w:r>
    </w:p>
    <w:p w14:paraId="516C4DA4" w14:textId="77777777" w:rsidR="00150516" w:rsidRPr="003C5E2B" w:rsidRDefault="00150516" w:rsidP="003C5E2B">
      <w:pPr>
        <w:pStyle w:val="TOC3"/>
        <w:numPr>
          <w:ilvl w:val="3"/>
          <w:numId w:val="6"/>
        </w:numPr>
        <w:spacing w:line="360" w:lineRule="auto"/>
        <w:jc w:val="left"/>
        <w:rPr>
          <w:rFonts w:cs="Arial"/>
          <w:sz w:val="22"/>
          <w:szCs w:val="22"/>
        </w:rPr>
      </w:pPr>
      <w:r w:rsidRPr="003C5E2B">
        <w:rPr>
          <w:rFonts w:cs="Arial"/>
          <w:sz w:val="22"/>
          <w:szCs w:val="22"/>
        </w:rPr>
        <w:t xml:space="preserve">Investigations on tissue blocks and stored DNA can generally be carried out on archived material without time limit. However flow cytometry requires fresh material and therefore further analysis may not be possible. Please contact the laboratory directly. In addition certain genetic tests may not be possible on stored material. For example in myeloma and lymphoma where the population of neoplastic cells are low we perform cell selection prior to analysis. This selection must be performed at the outset. In addition certain genetic tests require specific processing and may not be possible after the specimen has been handled. </w:t>
      </w:r>
    </w:p>
    <w:p w14:paraId="5A213B6C" w14:textId="4F2B7C73" w:rsidR="003D4367" w:rsidRDefault="003D4367" w:rsidP="003C5E2B">
      <w:pPr>
        <w:pStyle w:val="TOC2"/>
        <w:numPr>
          <w:ilvl w:val="0"/>
          <w:numId w:val="0"/>
        </w:numPr>
        <w:spacing w:line="360" w:lineRule="auto"/>
        <w:ind w:left="782"/>
        <w:jc w:val="left"/>
        <w:rPr>
          <w:rFonts w:cs="Arial"/>
          <w:sz w:val="22"/>
          <w:szCs w:val="22"/>
        </w:rPr>
      </w:pPr>
    </w:p>
    <w:p w14:paraId="52523266" w14:textId="77777777" w:rsidR="003C3F71" w:rsidRPr="003C5E2B" w:rsidRDefault="003C3F71" w:rsidP="003C5E2B">
      <w:pPr>
        <w:pStyle w:val="TOC2"/>
        <w:numPr>
          <w:ilvl w:val="0"/>
          <w:numId w:val="0"/>
        </w:numPr>
        <w:spacing w:line="360" w:lineRule="auto"/>
        <w:ind w:left="782"/>
        <w:jc w:val="left"/>
        <w:rPr>
          <w:rFonts w:cs="Arial"/>
          <w:sz w:val="22"/>
          <w:szCs w:val="22"/>
        </w:rPr>
      </w:pPr>
    </w:p>
    <w:p w14:paraId="47F191D9" w14:textId="77777777" w:rsidR="003D4367" w:rsidRPr="003C5E2B" w:rsidRDefault="00971496" w:rsidP="003C5E2B">
      <w:pPr>
        <w:pStyle w:val="TOC1"/>
        <w:spacing w:line="360" w:lineRule="auto"/>
        <w:jc w:val="left"/>
        <w:rPr>
          <w:rFonts w:cs="Arial"/>
          <w:sz w:val="22"/>
          <w:szCs w:val="22"/>
        </w:rPr>
      </w:pPr>
      <w:bookmarkStart w:id="19" w:name="_Toc146286187"/>
      <w:r w:rsidRPr="003C5E2B">
        <w:rPr>
          <w:rFonts w:cs="Arial"/>
          <w:sz w:val="22"/>
          <w:szCs w:val="22"/>
        </w:rPr>
        <w:t>NEHODS reporting</w:t>
      </w:r>
      <w:bookmarkEnd w:id="19"/>
    </w:p>
    <w:p w14:paraId="19751617" w14:textId="77777777" w:rsidR="00DD188D" w:rsidRPr="003C5E2B" w:rsidRDefault="00DD188D" w:rsidP="003C5E2B">
      <w:pPr>
        <w:pStyle w:val="TOC1"/>
        <w:numPr>
          <w:ilvl w:val="0"/>
          <w:numId w:val="0"/>
        </w:numPr>
        <w:spacing w:line="360" w:lineRule="auto"/>
        <w:ind w:left="720"/>
        <w:jc w:val="left"/>
        <w:rPr>
          <w:rFonts w:cs="Arial"/>
          <w:sz w:val="22"/>
          <w:szCs w:val="22"/>
        </w:rPr>
      </w:pPr>
    </w:p>
    <w:p w14:paraId="3BDD252E" w14:textId="77777777" w:rsidR="003D4367" w:rsidRPr="003C5E2B" w:rsidRDefault="00971496" w:rsidP="003C5E2B">
      <w:pPr>
        <w:pStyle w:val="TOC3"/>
        <w:spacing w:line="360" w:lineRule="auto"/>
        <w:jc w:val="left"/>
        <w:rPr>
          <w:rFonts w:cs="Arial"/>
          <w:sz w:val="22"/>
          <w:szCs w:val="22"/>
        </w:rPr>
      </w:pPr>
      <w:r w:rsidRPr="003C5E2B">
        <w:rPr>
          <w:rFonts w:cs="Arial"/>
          <w:sz w:val="22"/>
          <w:szCs w:val="22"/>
        </w:rPr>
        <w:t xml:space="preserve">NEHODS results are available using HaemoSys® - </w:t>
      </w:r>
      <w:hyperlink r:id="rId15" w:history="1">
        <w:r w:rsidR="00226FE4" w:rsidRPr="003C5E2B">
          <w:rPr>
            <w:rStyle w:val="Hyperlink"/>
            <w:rFonts w:cs="Arial"/>
            <w:sz w:val="22"/>
            <w:szCs w:val="22"/>
          </w:rPr>
          <w:t>http://www.haemosys.com</w:t>
        </w:r>
      </w:hyperlink>
      <w:r w:rsidR="00226FE4" w:rsidRPr="003C5E2B">
        <w:rPr>
          <w:rFonts w:cs="Arial"/>
          <w:sz w:val="22"/>
          <w:szCs w:val="22"/>
        </w:rPr>
        <w:t xml:space="preserve"> </w:t>
      </w:r>
    </w:p>
    <w:p w14:paraId="2DE831B9" w14:textId="393E52CD" w:rsidR="003D4367" w:rsidRPr="003C5E2B" w:rsidRDefault="00971496" w:rsidP="003C5E2B">
      <w:pPr>
        <w:pStyle w:val="TOC3"/>
        <w:spacing w:line="360" w:lineRule="auto"/>
        <w:jc w:val="left"/>
        <w:rPr>
          <w:rFonts w:cs="Arial"/>
          <w:sz w:val="22"/>
          <w:szCs w:val="22"/>
        </w:rPr>
      </w:pPr>
      <w:r w:rsidRPr="003C5E2B">
        <w:rPr>
          <w:rFonts w:cs="Arial"/>
          <w:sz w:val="22"/>
          <w:szCs w:val="22"/>
        </w:rPr>
        <w:t>Pl</w:t>
      </w:r>
      <w:r w:rsidR="003D4367" w:rsidRPr="003C5E2B">
        <w:rPr>
          <w:rFonts w:cs="Arial"/>
          <w:sz w:val="22"/>
          <w:szCs w:val="22"/>
        </w:rPr>
        <w:t xml:space="preserve">ease </w:t>
      </w:r>
      <w:r w:rsidR="00C8355F" w:rsidRPr="003C5E2B">
        <w:rPr>
          <w:rFonts w:cs="Arial"/>
          <w:sz w:val="22"/>
          <w:szCs w:val="22"/>
        </w:rPr>
        <w:t xml:space="preserve">contact the System Administrator </w:t>
      </w:r>
      <w:r w:rsidR="003D4367" w:rsidRPr="003C5E2B">
        <w:rPr>
          <w:rFonts w:cs="Arial"/>
          <w:sz w:val="22"/>
          <w:szCs w:val="22"/>
        </w:rPr>
        <w:t xml:space="preserve">to obtain </w:t>
      </w:r>
      <w:r w:rsidR="00C8355F">
        <w:rPr>
          <w:rFonts w:cs="Arial"/>
          <w:sz w:val="22"/>
          <w:szCs w:val="22"/>
        </w:rPr>
        <w:t>access to HaemoSys®.</w:t>
      </w:r>
    </w:p>
    <w:p w14:paraId="3FC86225" w14:textId="590CEF9A" w:rsidR="003D4367" w:rsidRPr="003C5E2B" w:rsidRDefault="00971496" w:rsidP="003C5E2B">
      <w:pPr>
        <w:pStyle w:val="TOC3"/>
        <w:spacing w:line="360" w:lineRule="auto"/>
        <w:jc w:val="left"/>
        <w:rPr>
          <w:rFonts w:cs="Arial"/>
          <w:sz w:val="22"/>
          <w:szCs w:val="22"/>
        </w:rPr>
      </w:pPr>
      <w:r w:rsidRPr="003C5E2B">
        <w:rPr>
          <w:rFonts w:cs="Arial"/>
          <w:sz w:val="22"/>
          <w:szCs w:val="22"/>
        </w:rPr>
        <w:t xml:space="preserve">HaemoSys® contains a comprehensive user guide </w:t>
      </w:r>
      <w:r w:rsidR="00C8355F">
        <w:rPr>
          <w:rFonts w:cs="Arial"/>
          <w:sz w:val="22"/>
          <w:szCs w:val="22"/>
        </w:rPr>
        <w:t xml:space="preserve">within the software </w:t>
      </w:r>
      <w:r w:rsidRPr="003C5E2B">
        <w:rPr>
          <w:rFonts w:cs="Arial"/>
          <w:sz w:val="22"/>
          <w:szCs w:val="22"/>
        </w:rPr>
        <w:t>which is regularly updated.</w:t>
      </w:r>
    </w:p>
    <w:p w14:paraId="0569FA6A" w14:textId="77777777" w:rsidR="003D4367" w:rsidRPr="003C5E2B" w:rsidRDefault="003D4367" w:rsidP="003C5E2B">
      <w:pPr>
        <w:pStyle w:val="TOC3"/>
        <w:spacing w:line="360" w:lineRule="auto"/>
        <w:jc w:val="left"/>
        <w:rPr>
          <w:rFonts w:cs="Arial"/>
          <w:sz w:val="22"/>
          <w:szCs w:val="22"/>
        </w:rPr>
      </w:pPr>
      <w:r w:rsidRPr="003C5E2B">
        <w:rPr>
          <w:rFonts w:cs="Arial"/>
          <w:sz w:val="22"/>
          <w:szCs w:val="22"/>
        </w:rPr>
        <w:t>Pre-authorised</w:t>
      </w:r>
      <w:r w:rsidR="00971496" w:rsidRPr="003C5E2B">
        <w:rPr>
          <w:rFonts w:cs="Arial"/>
          <w:sz w:val="22"/>
          <w:szCs w:val="22"/>
        </w:rPr>
        <w:t xml:space="preserve"> results</w:t>
      </w:r>
      <w:r w:rsidR="00971496" w:rsidRPr="003C5E2B">
        <w:rPr>
          <w:rFonts w:cs="Arial"/>
          <w:b/>
          <w:sz w:val="22"/>
          <w:szCs w:val="22"/>
        </w:rPr>
        <w:t>:</w:t>
      </w:r>
      <w:r w:rsidR="00971496" w:rsidRPr="003C5E2B">
        <w:rPr>
          <w:rFonts w:cs="Arial"/>
          <w:sz w:val="22"/>
          <w:szCs w:val="22"/>
        </w:rPr>
        <w:t xml:space="preserve">   All users must be aware that results may be entered/saved into HaemoSys® before test results are fully authorised.  Users must note that such results are interim and subject to change before</w:t>
      </w:r>
      <w:r w:rsidR="00DD188D" w:rsidRPr="003C5E2B">
        <w:rPr>
          <w:rFonts w:cs="Arial"/>
          <w:sz w:val="22"/>
          <w:szCs w:val="22"/>
        </w:rPr>
        <w:t xml:space="preserve"> authorisation of that section or</w:t>
      </w:r>
      <w:r w:rsidR="00971496" w:rsidRPr="003C5E2B">
        <w:rPr>
          <w:rFonts w:cs="Arial"/>
          <w:sz w:val="22"/>
          <w:szCs w:val="22"/>
        </w:rPr>
        <w:t xml:space="preserve"> </w:t>
      </w:r>
      <w:r w:rsidRPr="003C5E2B">
        <w:rPr>
          <w:rFonts w:cs="Arial"/>
          <w:sz w:val="22"/>
          <w:szCs w:val="22"/>
        </w:rPr>
        <w:t>publication of the final report</w:t>
      </w:r>
      <w:r w:rsidR="00971496" w:rsidRPr="003C5E2B">
        <w:rPr>
          <w:rFonts w:cs="Arial"/>
          <w:sz w:val="22"/>
          <w:szCs w:val="22"/>
        </w:rPr>
        <w:t>.</w:t>
      </w:r>
    </w:p>
    <w:p w14:paraId="4DB8673C" w14:textId="77777777" w:rsidR="003D4367" w:rsidRPr="003C5E2B" w:rsidRDefault="00971496" w:rsidP="003C5E2B">
      <w:pPr>
        <w:pStyle w:val="TOC3"/>
        <w:spacing w:line="360" w:lineRule="auto"/>
        <w:jc w:val="left"/>
        <w:rPr>
          <w:rFonts w:cs="Arial"/>
          <w:sz w:val="22"/>
          <w:szCs w:val="22"/>
        </w:rPr>
      </w:pPr>
      <w:r w:rsidRPr="003C5E2B">
        <w:rPr>
          <w:rFonts w:cs="Arial"/>
          <w:sz w:val="22"/>
          <w:szCs w:val="22"/>
        </w:rPr>
        <w:t>Authorised results</w:t>
      </w:r>
      <w:r w:rsidRPr="003C5E2B">
        <w:rPr>
          <w:rFonts w:cs="Arial"/>
          <w:b/>
          <w:sz w:val="22"/>
          <w:szCs w:val="22"/>
        </w:rPr>
        <w:t>:</w:t>
      </w:r>
      <w:r w:rsidRPr="003C5E2B">
        <w:rPr>
          <w:rFonts w:cs="Arial"/>
          <w:sz w:val="22"/>
          <w:szCs w:val="22"/>
        </w:rPr>
        <w:t xml:space="preserve">  Authorised/Completed test results are clearly indicated with HaemoSys®, appearing on the right-hand side of the ‘Test summary’ screen</w:t>
      </w:r>
      <w:r w:rsidR="00226FE4" w:rsidRPr="003C5E2B">
        <w:rPr>
          <w:rFonts w:cs="Arial"/>
          <w:sz w:val="22"/>
          <w:szCs w:val="22"/>
        </w:rPr>
        <w:t xml:space="preserve">. Authorised </w:t>
      </w:r>
      <w:r w:rsidR="00226FE4" w:rsidRPr="003C5E2B">
        <w:rPr>
          <w:rFonts w:cs="Arial"/>
          <w:sz w:val="22"/>
          <w:szCs w:val="22"/>
        </w:rPr>
        <w:lastRenderedPageBreak/>
        <w:t>results may change depending on results from subsequent tests and prior to the final publication of the integrated report.</w:t>
      </w:r>
    </w:p>
    <w:p w14:paraId="365D4183" w14:textId="77777777" w:rsidR="003D4367" w:rsidRPr="003C5E2B" w:rsidRDefault="00971496" w:rsidP="003C5E2B">
      <w:pPr>
        <w:pStyle w:val="TOC3"/>
        <w:spacing w:line="360" w:lineRule="auto"/>
        <w:jc w:val="left"/>
        <w:rPr>
          <w:rFonts w:cs="Arial"/>
          <w:sz w:val="22"/>
          <w:szCs w:val="22"/>
        </w:rPr>
      </w:pPr>
      <w:r w:rsidRPr="003C5E2B">
        <w:rPr>
          <w:rFonts w:cs="Arial"/>
          <w:sz w:val="22"/>
          <w:szCs w:val="22"/>
        </w:rPr>
        <w:t>Integrated reports</w:t>
      </w:r>
      <w:r w:rsidRPr="003C5E2B">
        <w:rPr>
          <w:rFonts w:cs="Arial"/>
          <w:b/>
          <w:sz w:val="22"/>
          <w:szCs w:val="22"/>
        </w:rPr>
        <w:t>:</w:t>
      </w:r>
      <w:r w:rsidRPr="003C5E2B">
        <w:rPr>
          <w:rFonts w:cs="Arial"/>
          <w:sz w:val="22"/>
          <w:szCs w:val="22"/>
        </w:rPr>
        <w:t xml:space="preserve">   Following completion of testing, integrated reports are published on HaemoSys® by the NEHODS </w:t>
      </w:r>
      <w:r w:rsidR="003D4367" w:rsidRPr="003C5E2B">
        <w:rPr>
          <w:rFonts w:cs="Arial"/>
          <w:sz w:val="22"/>
          <w:szCs w:val="22"/>
        </w:rPr>
        <w:t>clinical t</w:t>
      </w:r>
      <w:r w:rsidRPr="003C5E2B">
        <w:rPr>
          <w:rFonts w:cs="Arial"/>
          <w:sz w:val="22"/>
          <w:szCs w:val="22"/>
        </w:rPr>
        <w:t xml:space="preserve">eam.  These final reports are either delivered to the local LIMS system or posted to the referring clinician.  These reports are also available for download as pdf within HaemoSys®. </w:t>
      </w:r>
      <w:r w:rsidR="00DD188D" w:rsidRPr="003C5E2B">
        <w:rPr>
          <w:rFonts w:cs="Arial"/>
          <w:sz w:val="22"/>
          <w:szCs w:val="22"/>
        </w:rPr>
        <w:t>These reports should be considered the final report but these can be updated if tests are added. If an integrated report is unauthorised, updated and subsequently re-published this will be marked as superseding a previous report</w:t>
      </w:r>
    </w:p>
    <w:p w14:paraId="32A71AD4" w14:textId="77777777" w:rsidR="003D4367" w:rsidRPr="003C5E2B" w:rsidRDefault="003D4367" w:rsidP="003C5E2B">
      <w:pPr>
        <w:pStyle w:val="TOC3"/>
        <w:spacing w:line="360" w:lineRule="auto"/>
        <w:jc w:val="left"/>
        <w:rPr>
          <w:rFonts w:cs="Arial"/>
          <w:sz w:val="22"/>
          <w:szCs w:val="22"/>
        </w:rPr>
      </w:pPr>
      <w:r w:rsidRPr="003C5E2B">
        <w:rPr>
          <w:rFonts w:cs="Arial"/>
          <w:sz w:val="22"/>
          <w:szCs w:val="22"/>
        </w:rPr>
        <w:t>An interim integrated report can also be requested prior to the reporting of all modalities</w:t>
      </w:r>
    </w:p>
    <w:p w14:paraId="20EF2DBF" w14:textId="069C9EE1" w:rsidR="00226FE4" w:rsidRDefault="00971496" w:rsidP="005B0966">
      <w:pPr>
        <w:pStyle w:val="TOC3"/>
        <w:spacing w:line="360" w:lineRule="auto"/>
        <w:jc w:val="left"/>
        <w:rPr>
          <w:rFonts w:cs="Arial"/>
          <w:sz w:val="22"/>
          <w:szCs w:val="22"/>
        </w:rPr>
      </w:pPr>
      <w:r w:rsidRPr="00C8355F">
        <w:rPr>
          <w:rFonts w:cs="Arial"/>
          <w:sz w:val="22"/>
          <w:szCs w:val="22"/>
        </w:rPr>
        <w:t xml:space="preserve">Lymphoma NEHODS reports are available through the APEX computer system. Paper reports are sent to the referring pathology departments. Urgent reports can be </w:t>
      </w:r>
      <w:r w:rsidR="003D4367" w:rsidRPr="00C8355F">
        <w:rPr>
          <w:rFonts w:cs="Arial"/>
          <w:sz w:val="22"/>
          <w:szCs w:val="22"/>
        </w:rPr>
        <w:t>emailed</w:t>
      </w:r>
      <w:r w:rsidRPr="00C8355F">
        <w:rPr>
          <w:rFonts w:cs="Arial"/>
          <w:sz w:val="22"/>
          <w:szCs w:val="22"/>
        </w:rPr>
        <w:t xml:space="preserve"> if required. Please e-mail queries to </w:t>
      </w:r>
      <w:hyperlink r:id="rId16" w:history="1">
        <w:r w:rsidR="002F5223" w:rsidRPr="0030298A">
          <w:rPr>
            <w:rStyle w:val="Hyperlink"/>
            <w:rFonts w:cs="Arial"/>
            <w:sz w:val="22"/>
            <w:szCs w:val="22"/>
          </w:rPr>
          <w:t>nuth.cellularpathology.secretaries@nhs.net</w:t>
        </w:r>
      </w:hyperlink>
    </w:p>
    <w:p w14:paraId="58DCA940" w14:textId="546D3FC9" w:rsidR="002F5223" w:rsidRDefault="002F5223" w:rsidP="002F5223">
      <w:pPr>
        <w:pStyle w:val="TOC3"/>
        <w:numPr>
          <w:ilvl w:val="0"/>
          <w:numId w:val="0"/>
        </w:numPr>
        <w:spacing w:line="360" w:lineRule="auto"/>
        <w:ind w:left="1440"/>
        <w:jc w:val="left"/>
        <w:rPr>
          <w:rFonts w:cs="Arial"/>
          <w:sz w:val="22"/>
          <w:szCs w:val="22"/>
        </w:rPr>
      </w:pPr>
    </w:p>
    <w:p w14:paraId="7E34E67F" w14:textId="77777777" w:rsidR="003C3F71" w:rsidRPr="00C8355F" w:rsidRDefault="003C3F71" w:rsidP="002F5223">
      <w:pPr>
        <w:pStyle w:val="TOC3"/>
        <w:numPr>
          <w:ilvl w:val="0"/>
          <w:numId w:val="0"/>
        </w:numPr>
        <w:spacing w:line="360" w:lineRule="auto"/>
        <w:ind w:left="1440"/>
        <w:jc w:val="left"/>
        <w:rPr>
          <w:rFonts w:cs="Arial"/>
          <w:sz w:val="22"/>
          <w:szCs w:val="22"/>
        </w:rPr>
      </w:pPr>
    </w:p>
    <w:p w14:paraId="1E6E6E50" w14:textId="77777777" w:rsidR="0082623A" w:rsidRPr="003C5E2B" w:rsidRDefault="00DD188D" w:rsidP="003C5E2B">
      <w:pPr>
        <w:pStyle w:val="TOC1"/>
        <w:spacing w:line="360" w:lineRule="auto"/>
        <w:jc w:val="left"/>
        <w:rPr>
          <w:rFonts w:cs="Arial"/>
          <w:sz w:val="22"/>
          <w:szCs w:val="22"/>
        </w:rPr>
      </w:pPr>
      <w:bookmarkStart w:id="20" w:name="_Toc146286188"/>
      <w:r w:rsidRPr="003C5E2B">
        <w:rPr>
          <w:rFonts w:cs="Arial"/>
          <w:sz w:val="22"/>
          <w:szCs w:val="22"/>
        </w:rPr>
        <w:t>Turnaround</w:t>
      </w:r>
      <w:r w:rsidR="00971496" w:rsidRPr="003C5E2B">
        <w:rPr>
          <w:rFonts w:cs="Arial"/>
          <w:sz w:val="22"/>
          <w:szCs w:val="22"/>
        </w:rPr>
        <w:t xml:space="preserve"> times</w:t>
      </w:r>
      <w:bookmarkEnd w:id="20"/>
    </w:p>
    <w:p w14:paraId="0D8AB7DA" w14:textId="77777777" w:rsidR="003D4367" w:rsidRPr="003C5E2B" w:rsidRDefault="003D4367" w:rsidP="003C5E2B">
      <w:pPr>
        <w:pStyle w:val="TOC1"/>
        <w:numPr>
          <w:ilvl w:val="0"/>
          <w:numId w:val="0"/>
        </w:numPr>
        <w:spacing w:line="360" w:lineRule="auto"/>
        <w:ind w:left="720"/>
        <w:jc w:val="left"/>
        <w:rPr>
          <w:rFonts w:cs="Arial"/>
          <w:sz w:val="22"/>
          <w:szCs w:val="22"/>
        </w:rPr>
      </w:pPr>
    </w:p>
    <w:p w14:paraId="1DBBCFEF" w14:textId="77777777" w:rsidR="00AC16E5" w:rsidRPr="003C5E2B" w:rsidRDefault="00AC16E5" w:rsidP="003C5E2B">
      <w:pPr>
        <w:pStyle w:val="TOC3"/>
        <w:spacing w:line="360" w:lineRule="auto"/>
        <w:jc w:val="left"/>
        <w:rPr>
          <w:rFonts w:cs="Arial"/>
          <w:sz w:val="22"/>
          <w:szCs w:val="22"/>
        </w:rPr>
      </w:pPr>
      <w:r w:rsidRPr="003C5E2B">
        <w:rPr>
          <w:rFonts w:cs="Arial"/>
          <w:sz w:val="22"/>
          <w:szCs w:val="22"/>
        </w:rPr>
        <w:t>For urgent samples please state this on the request form and contact the laboratory in advance.</w:t>
      </w:r>
    </w:p>
    <w:p w14:paraId="4924BDF8" w14:textId="77777777" w:rsidR="0082623A" w:rsidRPr="003C5E2B" w:rsidRDefault="0082623A" w:rsidP="003C5E2B">
      <w:pPr>
        <w:pStyle w:val="TOC2"/>
        <w:numPr>
          <w:ilvl w:val="0"/>
          <w:numId w:val="0"/>
        </w:numPr>
        <w:spacing w:line="360" w:lineRule="auto"/>
        <w:ind w:left="1080"/>
        <w:jc w:val="left"/>
        <w:rPr>
          <w:rFonts w:cs="Arial"/>
          <w:sz w:val="22"/>
          <w:szCs w:val="22"/>
        </w:rPr>
      </w:pPr>
    </w:p>
    <w:tbl>
      <w:tblPr>
        <w:tblStyle w:val="TableGrid"/>
        <w:tblW w:w="0" w:type="auto"/>
        <w:tblLook w:val="04A0" w:firstRow="1" w:lastRow="0" w:firstColumn="1" w:lastColumn="0" w:noHBand="0" w:noVBand="1"/>
      </w:tblPr>
      <w:tblGrid>
        <w:gridCol w:w="6396"/>
        <w:gridCol w:w="1329"/>
        <w:gridCol w:w="2731"/>
      </w:tblGrid>
      <w:tr w:rsidR="003D4367" w:rsidRPr="003C5E2B" w14:paraId="3318CF7A" w14:textId="77777777" w:rsidTr="008B0E93">
        <w:tc>
          <w:tcPr>
            <w:tcW w:w="6396" w:type="dxa"/>
            <w:shd w:val="clear" w:color="auto" w:fill="8DB3E2" w:themeFill="text2" w:themeFillTint="66"/>
          </w:tcPr>
          <w:p w14:paraId="2198AB23" w14:textId="77777777" w:rsidR="003D4367" w:rsidRPr="003C5E2B" w:rsidRDefault="003D4367" w:rsidP="003C5E2B">
            <w:pPr>
              <w:spacing w:line="360" w:lineRule="auto"/>
              <w:jc w:val="left"/>
              <w:rPr>
                <w:rFonts w:cs="Arial"/>
                <w:b/>
                <w:sz w:val="22"/>
                <w:szCs w:val="22"/>
                <w:lang w:val="en-GB"/>
              </w:rPr>
            </w:pPr>
            <w:r w:rsidRPr="003C5E2B">
              <w:rPr>
                <w:rFonts w:cs="Arial"/>
                <w:b/>
                <w:sz w:val="22"/>
                <w:szCs w:val="22"/>
                <w:lang w:val="en-GB"/>
              </w:rPr>
              <w:t>NEHODS Test</w:t>
            </w:r>
          </w:p>
        </w:tc>
        <w:tc>
          <w:tcPr>
            <w:tcW w:w="1329" w:type="dxa"/>
            <w:shd w:val="clear" w:color="auto" w:fill="8DB3E2" w:themeFill="text2" w:themeFillTint="66"/>
          </w:tcPr>
          <w:p w14:paraId="78EA2199" w14:textId="77777777" w:rsidR="003D4367" w:rsidRPr="003C5E2B" w:rsidRDefault="003D4367" w:rsidP="003C5E2B">
            <w:pPr>
              <w:spacing w:line="360" w:lineRule="auto"/>
              <w:jc w:val="left"/>
              <w:rPr>
                <w:rFonts w:cs="Arial"/>
                <w:b/>
                <w:sz w:val="22"/>
                <w:szCs w:val="22"/>
              </w:rPr>
            </w:pPr>
            <w:r w:rsidRPr="003C5E2B">
              <w:rPr>
                <w:rFonts w:cs="Arial"/>
                <w:b/>
                <w:sz w:val="22"/>
                <w:szCs w:val="22"/>
              </w:rPr>
              <w:t>Timeframe</w:t>
            </w:r>
          </w:p>
        </w:tc>
        <w:tc>
          <w:tcPr>
            <w:tcW w:w="2731" w:type="dxa"/>
            <w:shd w:val="clear" w:color="auto" w:fill="8DB3E2" w:themeFill="text2" w:themeFillTint="66"/>
          </w:tcPr>
          <w:p w14:paraId="4917DA26" w14:textId="77777777" w:rsidR="003D4367" w:rsidRPr="003C5E2B" w:rsidRDefault="003D4367" w:rsidP="003C5E2B">
            <w:pPr>
              <w:spacing w:line="360" w:lineRule="auto"/>
              <w:jc w:val="left"/>
              <w:rPr>
                <w:rFonts w:cs="Arial"/>
                <w:b/>
                <w:sz w:val="22"/>
                <w:szCs w:val="22"/>
                <w:lang w:val="en-GB"/>
              </w:rPr>
            </w:pPr>
            <w:r w:rsidRPr="003C5E2B">
              <w:rPr>
                <w:rFonts w:cs="Arial"/>
                <w:b/>
                <w:sz w:val="22"/>
                <w:szCs w:val="22"/>
                <w:lang w:val="en-GB"/>
              </w:rPr>
              <w:t>Target Turnaround time from sample receipt</w:t>
            </w:r>
          </w:p>
        </w:tc>
      </w:tr>
      <w:tr w:rsidR="003D4367" w:rsidRPr="003C5E2B" w14:paraId="747CBF5F" w14:textId="77777777" w:rsidTr="008B0E93">
        <w:tc>
          <w:tcPr>
            <w:tcW w:w="6396" w:type="dxa"/>
            <w:vMerge w:val="restart"/>
          </w:tcPr>
          <w:p w14:paraId="59DC55D5" w14:textId="77777777" w:rsidR="003D4367" w:rsidRPr="003C5E2B" w:rsidRDefault="00DD188D" w:rsidP="003C5E2B">
            <w:pPr>
              <w:spacing w:line="360" w:lineRule="auto"/>
              <w:jc w:val="left"/>
              <w:rPr>
                <w:rFonts w:cs="Arial"/>
                <w:sz w:val="22"/>
                <w:szCs w:val="22"/>
                <w:lang w:val="en-GB"/>
              </w:rPr>
            </w:pPr>
            <w:r w:rsidRPr="003C5E2B">
              <w:rPr>
                <w:rFonts w:cs="Arial"/>
                <w:sz w:val="22"/>
                <w:szCs w:val="22"/>
                <w:lang w:val="en-GB"/>
              </w:rPr>
              <w:t>B</w:t>
            </w:r>
            <w:r w:rsidR="003D4367" w:rsidRPr="003C5E2B">
              <w:rPr>
                <w:rFonts w:cs="Arial"/>
                <w:sz w:val="22"/>
                <w:szCs w:val="22"/>
                <w:lang w:val="en-GB"/>
              </w:rPr>
              <w:t>one marrow aspirate or peripheral blood morphology</w:t>
            </w:r>
          </w:p>
        </w:tc>
        <w:tc>
          <w:tcPr>
            <w:tcW w:w="1329" w:type="dxa"/>
          </w:tcPr>
          <w:p w14:paraId="74D5B666" w14:textId="77777777" w:rsidR="003D4367" w:rsidRPr="003C5E2B" w:rsidRDefault="003D4367" w:rsidP="003C5E2B">
            <w:pPr>
              <w:spacing w:line="360" w:lineRule="auto"/>
              <w:jc w:val="left"/>
              <w:rPr>
                <w:rFonts w:cs="Arial"/>
                <w:sz w:val="22"/>
                <w:szCs w:val="22"/>
              </w:rPr>
            </w:pPr>
            <w:r w:rsidRPr="003C5E2B">
              <w:rPr>
                <w:rFonts w:cs="Arial"/>
                <w:sz w:val="22"/>
                <w:szCs w:val="22"/>
              </w:rPr>
              <w:t>Routine</w:t>
            </w:r>
          </w:p>
        </w:tc>
        <w:tc>
          <w:tcPr>
            <w:tcW w:w="2731" w:type="dxa"/>
            <w:shd w:val="clear" w:color="auto" w:fill="auto"/>
          </w:tcPr>
          <w:p w14:paraId="45C36815"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72 hours</w:t>
            </w:r>
          </w:p>
        </w:tc>
      </w:tr>
      <w:tr w:rsidR="003D4367" w:rsidRPr="003C5E2B" w14:paraId="6A294777" w14:textId="77777777" w:rsidTr="008B0E93">
        <w:tc>
          <w:tcPr>
            <w:tcW w:w="6396" w:type="dxa"/>
            <w:vMerge/>
          </w:tcPr>
          <w:p w14:paraId="70C6A63B" w14:textId="77777777" w:rsidR="003D4367" w:rsidRPr="003C5E2B" w:rsidRDefault="003D4367" w:rsidP="003C5E2B">
            <w:pPr>
              <w:spacing w:line="360" w:lineRule="auto"/>
              <w:jc w:val="left"/>
              <w:rPr>
                <w:rFonts w:cs="Arial"/>
                <w:sz w:val="22"/>
                <w:szCs w:val="22"/>
              </w:rPr>
            </w:pPr>
          </w:p>
        </w:tc>
        <w:tc>
          <w:tcPr>
            <w:tcW w:w="1329" w:type="dxa"/>
          </w:tcPr>
          <w:p w14:paraId="0FE4160E" w14:textId="77777777" w:rsidR="003D4367" w:rsidRPr="003C5E2B" w:rsidRDefault="003D4367" w:rsidP="003C5E2B">
            <w:pPr>
              <w:spacing w:line="360" w:lineRule="auto"/>
              <w:jc w:val="left"/>
              <w:rPr>
                <w:rFonts w:cs="Arial"/>
                <w:sz w:val="22"/>
                <w:szCs w:val="22"/>
              </w:rPr>
            </w:pPr>
            <w:r w:rsidRPr="003C5E2B">
              <w:rPr>
                <w:rFonts w:cs="Arial"/>
                <w:sz w:val="22"/>
                <w:szCs w:val="22"/>
              </w:rPr>
              <w:t>Urgent</w:t>
            </w:r>
          </w:p>
        </w:tc>
        <w:tc>
          <w:tcPr>
            <w:tcW w:w="2731" w:type="dxa"/>
            <w:shd w:val="clear" w:color="auto" w:fill="auto"/>
          </w:tcPr>
          <w:p w14:paraId="3C2ECADD" w14:textId="77777777" w:rsidR="003D4367" w:rsidRPr="003C5E2B" w:rsidRDefault="003D4367" w:rsidP="003C5E2B">
            <w:pPr>
              <w:spacing w:line="360" w:lineRule="auto"/>
              <w:jc w:val="left"/>
              <w:rPr>
                <w:rFonts w:cs="Arial"/>
                <w:sz w:val="22"/>
                <w:szCs w:val="22"/>
              </w:rPr>
            </w:pPr>
            <w:r w:rsidRPr="003C5E2B">
              <w:rPr>
                <w:rFonts w:cs="Arial"/>
                <w:sz w:val="22"/>
                <w:szCs w:val="22"/>
              </w:rPr>
              <w:t>4 hours</w:t>
            </w:r>
          </w:p>
        </w:tc>
      </w:tr>
      <w:tr w:rsidR="003D4367" w:rsidRPr="003C5E2B" w14:paraId="50E847F1" w14:textId="77777777" w:rsidTr="008B0E93">
        <w:tc>
          <w:tcPr>
            <w:tcW w:w="6396" w:type="dxa"/>
            <w:vMerge w:val="restart"/>
          </w:tcPr>
          <w:p w14:paraId="4CA78F80"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Flow cytometry</w:t>
            </w:r>
          </w:p>
        </w:tc>
        <w:tc>
          <w:tcPr>
            <w:tcW w:w="1329" w:type="dxa"/>
          </w:tcPr>
          <w:p w14:paraId="5338F139" w14:textId="77777777" w:rsidR="003D4367" w:rsidRPr="003C5E2B" w:rsidRDefault="003D4367" w:rsidP="003C5E2B">
            <w:pPr>
              <w:spacing w:line="360" w:lineRule="auto"/>
              <w:jc w:val="left"/>
              <w:rPr>
                <w:rFonts w:cs="Arial"/>
                <w:sz w:val="22"/>
                <w:szCs w:val="22"/>
              </w:rPr>
            </w:pPr>
            <w:r w:rsidRPr="003C5E2B">
              <w:rPr>
                <w:rFonts w:cs="Arial"/>
                <w:sz w:val="22"/>
                <w:szCs w:val="22"/>
              </w:rPr>
              <w:t>Routine</w:t>
            </w:r>
          </w:p>
        </w:tc>
        <w:tc>
          <w:tcPr>
            <w:tcW w:w="2731" w:type="dxa"/>
            <w:shd w:val="clear" w:color="auto" w:fill="auto"/>
          </w:tcPr>
          <w:p w14:paraId="4A8AFBBC"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72 hours</w:t>
            </w:r>
          </w:p>
        </w:tc>
      </w:tr>
      <w:tr w:rsidR="003D4367" w:rsidRPr="003C5E2B" w14:paraId="18DBEEE5" w14:textId="77777777" w:rsidTr="008B0E93">
        <w:tc>
          <w:tcPr>
            <w:tcW w:w="6396" w:type="dxa"/>
            <w:vMerge/>
          </w:tcPr>
          <w:p w14:paraId="7A1CD0EC" w14:textId="77777777" w:rsidR="003D4367" w:rsidRPr="003C5E2B" w:rsidRDefault="003D4367" w:rsidP="003C5E2B">
            <w:pPr>
              <w:spacing w:line="360" w:lineRule="auto"/>
              <w:jc w:val="left"/>
              <w:rPr>
                <w:rFonts w:cs="Arial"/>
                <w:sz w:val="22"/>
                <w:szCs w:val="22"/>
              </w:rPr>
            </w:pPr>
          </w:p>
        </w:tc>
        <w:tc>
          <w:tcPr>
            <w:tcW w:w="1329" w:type="dxa"/>
          </w:tcPr>
          <w:p w14:paraId="3E87EEE9" w14:textId="77777777" w:rsidR="003D4367" w:rsidRPr="003C5E2B" w:rsidRDefault="003D4367" w:rsidP="003C5E2B">
            <w:pPr>
              <w:spacing w:line="360" w:lineRule="auto"/>
              <w:jc w:val="left"/>
              <w:rPr>
                <w:rFonts w:cs="Arial"/>
                <w:sz w:val="22"/>
                <w:szCs w:val="22"/>
              </w:rPr>
            </w:pPr>
            <w:r w:rsidRPr="003C5E2B">
              <w:rPr>
                <w:rFonts w:cs="Arial"/>
                <w:sz w:val="22"/>
                <w:szCs w:val="22"/>
              </w:rPr>
              <w:t>Urgent</w:t>
            </w:r>
          </w:p>
        </w:tc>
        <w:tc>
          <w:tcPr>
            <w:tcW w:w="2731" w:type="dxa"/>
            <w:shd w:val="clear" w:color="auto" w:fill="auto"/>
          </w:tcPr>
          <w:p w14:paraId="7FE5402D" w14:textId="77777777" w:rsidR="003D4367" w:rsidRPr="003C5E2B" w:rsidRDefault="003D4367" w:rsidP="003C5E2B">
            <w:pPr>
              <w:spacing w:line="360" w:lineRule="auto"/>
              <w:jc w:val="left"/>
              <w:rPr>
                <w:rFonts w:cs="Arial"/>
                <w:sz w:val="22"/>
                <w:szCs w:val="22"/>
              </w:rPr>
            </w:pPr>
            <w:r w:rsidRPr="003C5E2B">
              <w:rPr>
                <w:rFonts w:cs="Arial"/>
                <w:sz w:val="22"/>
                <w:szCs w:val="22"/>
              </w:rPr>
              <w:t>4 hours</w:t>
            </w:r>
          </w:p>
        </w:tc>
      </w:tr>
      <w:tr w:rsidR="003D4367" w:rsidRPr="003C5E2B" w14:paraId="5CC2A718" w14:textId="77777777" w:rsidTr="008B0E93">
        <w:tc>
          <w:tcPr>
            <w:tcW w:w="6396" w:type="dxa"/>
            <w:vMerge w:val="restart"/>
          </w:tcPr>
          <w:p w14:paraId="48687413" w14:textId="08741259" w:rsidR="003D4367" w:rsidRPr="003C5E2B" w:rsidRDefault="008B0E93" w:rsidP="008B0E93">
            <w:pPr>
              <w:spacing w:line="360" w:lineRule="auto"/>
              <w:jc w:val="left"/>
              <w:rPr>
                <w:rFonts w:cs="Arial"/>
                <w:sz w:val="22"/>
                <w:szCs w:val="22"/>
                <w:lang w:val="en-GB"/>
              </w:rPr>
            </w:pPr>
            <w:r>
              <w:rPr>
                <w:rFonts w:cs="Arial"/>
                <w:sz w:val="22"/>
                <w:szCs w:val="22"/>
                <w:lang w:val="en-GB"/>
              </w:rPr>
              <w:t>Cancer Genomics</w:t>
            </w:r>
          </w:p>
        </w:tc>
        <w:tc>
          <w:tcPr>
            <w:tcW w:w="1329" w:type="dxa"/>
          </w:tcPr>
          <w:p w14:paraId="6A39CF2C" w14:textId="77777777" w:rsidR="003D4367" w:rsidRPr="003C5E2B" w:rsidRDefault="003D4367" w:rsidP="003C5E2B">
            <w:pPr>
              <w:spacing w:line="360" w:lineRule="auto"/>
              <w:jc w:val="left"/>
              <w:rPr>
                <w:rFonts w:cs="Arial"/>
                <w:sz w:val="22"/>
                <w:szCs w:val="22"/>
              </w:rPr>
            </w:pPr>
            <w:r w:rsidRPr="003C5E2B">
              <w:rPr>
                <w:rFonts w:cs="Arial"/>
                <w:sz w:val="22"/>
                <w:szCs w:val="22"/>
              </w:rPr>
              <w:t>Routine</w:t>
            </w:r>
          </w:p>
        </w:tc>
        <w:tc>
          <w:tcPr>
            <w:tcW w:w="2731" w:type="dxa"/>
            <w:shd w:val="clear" w:color="auto" w:fill="auto"/>
          </w:tcPr>
          <w:p w14:paraId="46CDB5C2" w14:textId="6DF0667C" w:rsidR="003D4367" w:rsidRPr="003C5E2B" w:rsidRDefault="008B0E93" w:rsidP="008B0E93">
            <w:pPr>
              <w:spacing w:line="360" w:lineRule="auto"/>
              <w:jc w:val="left"/>
              <w:rPr>
                <w:rFonts w:cs="Arial"/>
                <w:sz w:val="22"/>
                <w:szCs w:val="22"/>
                <w:lang w:val="en-GB"/>
              </w:rPr>
            </w:pPr>
            <w:r>
              <w:rPr>
                <w:rFonts w:cs="Arial"/>
                <w:sz w:val="22"/>
                <w:szCs w:val="22"/>
                <w:lang w:val="en-GB"/>
              </w:rPr>
              <w:t>14-21 working days</w:t>
            </w:r>
          </w:p>
        </w:tc>
      </w:tr>
      <w:tr w:rsidR="003D4367" w:rsidRPr="003C5E2B" w14:paraId="73799133" w14:textId="77777777" w:rsidTr="008B0E93">
        <w:tc>
          <w:tcPr>
            <w:tcW w:w="6396" w:type="dxa"/>
            <w:vMerge/>
          </w:tcPr>
          <w:p w14:paraId="329138D5" w14:textId="77777777" w:rsidR="003D4367" w:rsidRPr="003C5E2B" w:rsidRDefault="003D4367" w:rsidP="003C5E2B">
            <w:pPr>
              <w:spacing w:line="360" w:lineRule="auto"/>
              <w:jc w:val="left"/>
              <w:rPr>
                <w:rFonts w:cs="Arial"/>
                <w:sz w:val="22"/>
                <w:szCs w:val="22"/>
              </w:rPr>
            </w:pPr>
            <w:commentRangeStart w:id="21"/>
            <w:commentRangeStart w:id="22"/>
          </w:p>
        </w:tc>
        <w:tc>
          <w:tcPr>
            <w:tcW w:w="1329" w:type="dxa"/>
          </w:tcPr>
          <w:p w14:paraId="083E198D" w14:textId="77777777" w:rsidR="003D4367" w:rsidRPr="003C5E2B" w:rsidRDefault="003D4367" w:rsidP="003C5E2B">
            <w:pPr>
              <w:spacing w:line="360" w:lineRule="auto"/>
              <w:jc w:val="left"/>
              <w:rPr>
                <w:rFonts w:cs="Arial"/>
                <w:sz w:val="22"/>
                <w:szCs w:val="22"/>
              </w:rPr>
            </w:pPr>
            <w:r w:rsidRPr="003C5E2B">
              <w:rPr>
                <w:rFonts w:cs="Arial"/>
                <w:sz w:val="22"/>
                <w:szCs w:val="22"/>
              </w:rPr>
              <w:t>Urgent</w:t>
            </w:r>
          </w:p>
        </w:tc>
        <w:tc>
          <w:tcPr>
            <w:tcW w:w="2731" w:type="dxa"/>
            <w:shd w:val="clear" w:color="auto" w:fill="auto"/>
          </w:tcPr>
          <w:p w14:paraId="5166E55A" w14:textId="77777777" w:rsidR="003D4367" w:rsidRPr="003C5E2B" w:rsidRDefault="003D4367" w:rsidP="003C5E2B">
            <w:pPr>
              <w:spacing w:line="360" w:lineRule="auto"/>
              <w:jc w:val="left"/>
              <w:rPr>
                <w:rFonts w:cs="Arial"/>
                <w:sz w:val="22"/>
                <w:szCs w:val="22"/>
              </w:rPr>
            </w:pPr>
            <w:r w:rsidRPr="003C5E2B">
              <w:rPr>
                <w:rFonts w:cs="Arial"/>
                <w:sz w:val="22"/>
                <w:szCs w:val="22"/>
                <w:lang w:val="en-GB"/>
              </w:rPr>
              <w:t>72 hours</w:t>
            </w:r>
            <w:commentRangeEnd w:id="21"/>
            <w:r w:rsidR="008B0E93">
              <w:rPr>
                <w:rStyle w:val="CommentReference"/>
                <w:lang w:val="en-GB" w:eastAsia="en-US"/>
              </w:rPr>
              <w:commentReference w:id="21"/>
            </w:r>
            <w:commentRangeEnd w:id="22"/>
            <w:r w:rsidR="008B0E93">
              <w:rPr>
                <w:rStyle w:val="CommentReference"/>
                <w:lang w:val="en-GB" w:eastAsia="en-US"/>
              </w:rPr>
              <w:commentReference w:id="22"/>
            </w:r>
          </w:p>
        </w:tc>
      </w:tr>
      <w:tr w:rsidR="003D4367" w:rsidRPr="003C5E2B" w14:paraId="313C6162" w14:textId="77777777" w:rsidTr="008B0E93">
        <w:tc>
          <w:tcPr>
            <w:tcW w:w="6396" w:type="dxa"/>
          </w:tcPr>
          <w:p w14:paraId="7EA9FAB5"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Bone marrow trephine</w:t>
            </w:r>
          </w:p>
        </w:tc>
        <w:tc>
          <w:tcPr>
            <w:tcW w:w="1329" w:type="dxa"/>
          </w:tcPr>
          <w:p w14:paraId="5A03FCD2" w14:textId="77777777" w:rsidR="003D4367" w:rsidRPr="003C5E2B" w:rsidRDefault="003D4367" w:rsidP="003C5E2B">
            <w:pPr>
              <w:spacing w:line="360" w:lineRule="auto"/>
              <w:jc w:val="left"/>
              <w:rPr>
                <w:rFonts w:cs="Arial"/>
                <w:sz w:val="22"/>
                <w:szCs w:val="22"/>
              </w:rPr>
            </w:pPr>
          </w:p>
        </w:tc>
        <w:tc>
          <w:tcPr>
            <w:tcW w:w="2731" w:type="dxa"/>
            <w:shd w:val="clear" w:color="auto" w:fill="auto"/>
          </w:tcPr>
          <w:p w14:paraId="6606E2EC"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10 days</w:t>
            </w:r>
          </w:p>
        </w:tc>
      </w:tr>
      <w:tr w:rsidR="003D4367" w:rsidRPr="003C5E2B" w14:paraId="51D68F91" w14:textId="77777777" w:rsidTr="008B0E93">
        <w:tc>
          <w:tcPr>
            <w:tcW w:w="6396" w:type="dxa"/>
          </w:tcPr>
          <w:p w14:paraId="7470CAC9"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Lymph node or other tissue</w:t>
            </w:r>
          </w:p>
        </w:tc>
        <w:tc>
          <w:tcPr>
            <w:tcW w:w="1329" w:type="dxa"/>
          </w:tcPr>
          <w:p w14:paraId="26206739" w14:textId="77777777" w:rsidR="003D4367" w:rsidRPr="003C5E2B" w:rsidRDefault="003D4367" w:rsidP="003C5E2B">
            <w:pPr>
              <w:spacing w:line="360" w:lineRule="auto"/>
              <w:jc w:val="left"/>
              <w:rPr>
                <w:rFonts w:cs="Arial"/>
                <w:sz w:val="22"/>
                <w:szCs w:val="22"/>
              </w:rPr>
            </w:pPr>
          </w:p>
        </w:tc>
        <w:tc>
          <w:tcPr>
            <w:tcW w:w="2731" w:type="dxa"/>
            <w:shd w:val="clear" w:color="auto" w:fill="auto"/>
          </w:tcPr>
          <w:p w14:paraId="4424C641"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14 days</w:t>
            </w:r>
          </w:p>
        </w:tc>
      </w:tr>
      <w:tr w:rsidR="003D4367" w:rsidRPr="003C5E2B" w14:paraId="077A814B" w14:textId="77777777" w:rsidTr="008B0E93">
        <w:tc>
          <w:tcPr>
            <w:tcW w:w="6396" w:type="dxa"/>
          </w:tcPr>
          <w:p w14:paraId="2F4E935B"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Integrated report compilation (from completion of all testing)</w:t>
            </w:r>
          </w:p>
        </w:tc>
        <w:tc>
          <w:tcPr>
            <w:tcW w:w="1329" w:type="dxa"/>
          </w:tcPr>
          <w:p w14:paraId="7477D030" w14:textId="77777777" w:rsidR="003D4367" w:rsidRPr="003C5E2B" w:rsidRDefault="003D4367" w:rsidP="003C5E2B">
            <w:pPr>
              <w:spacing w:line="360" w:lineRule="auto"/>
              <w:jc w:val="left"/>
              <w:rPr>
                <w:rFonts w:cs="Arial"/>
                <w:sz w:val="22"/>
                <w:szCs w:val="22"/>
              </w:rPr>
            </w:pPr>
          </w:p>
        </w:tc>
        <w:tc>
          <w:tcPr>
            <w:tcW w:w="2731" w:type="dxa"/>
            <w:shd w:val="clear" w:color="auto" w:fill="auto"/>
          </w:tcPr>
          <w:p w14:paraId="337AC23E" w14:textId="77777777" w:rsidR="003D4367" w:rsidRPr="003C5E2B" w:rsidRDefault="003D4367" w:rsidP="003C5E2B">
            <w:pPr>
              <w:spacing w:line="360" w:lineRule="auto"/>
              <w:jc w:val="left"/>
              <w:rPr>
                <w:rFonts w:cs="Arial"/>
                <w:sz w:val="22"/>
                <w:szCs w:val="22"/>
                <w:lang w:val="en-GB"/>
              </w:rPr>
            </w:pPr>
            <w:r w:rsidRPr="003C5E2B">
              <w:rPr>
                <w:rFonts w:cs="Arial"/>
                <w:sz w:val="22"/>
                <w:szCs w:val="22"/>
                <w:lang w:val="en-GB"/>
              </w:rPr>
              <w:t>72 hours</w:t>
            </w:r>
          </w:p>
        </w:tc>
      </w:tr>
    </w:tbl>
    <w:p w14:paraId="01BED9A4" w14:textId="77777777" w:rsidR="00027D47" w:rsidRPr="003C5E2B" w:rsidRDefault="00027D47" w:rsidP="003C5E2B">
      <w:pPr>
        <w:pStyle w:val="TOC1"/>
        <w:numPr>
          <w:ilvl w:val="0"/>
          <w:numId w:val="0"/>
        </w:numPr>
        <w:spacing w:line="360" w:lineRule="auto"/>
        <w:ind w:left="720" w:hanging="720"/>
        <w:jc w:val="left"/>
        <w:rPr>
          <w:rFonts w:cs="Arial"/>
          <w:sz w:val="22"/>
          <w:szCs w:val="22"/>
        </w:rPr>
      </w:pPr>
    </w:p>
    <w:p w14:paraId="11B00F52" w14:textId="7307C270" w:rsidR="00DD188D" w:rsidRDefault="00DD188D" w:rsidP="003C5E2B">
      <w:pPr>
        <w:pStyle w:val="TOC2"/>
        <w:numPr>
          <w:ilvl w:val="0"/>
          <w:numId w:val="0"/>
        </w:numPr>
        <w:spacing w:line="360" w:lineRule="auto"/>
        <w:ind w:left="782"/>
        <w:jc w:val="left"/>
        <w:rPr>
          <w:rFonts w:cs="Arial"/>
          <w:sz w:val="22"/>
          <w:szCs w:val="22"/>
        </w:rPr>
      </w:pPr>
    </w:p>
    <w:p w14:paraId="0BBB284B" w14:textId="45417FA7" w:rsidR="003C3F71" w:rsidRDefault="003C3F71" w:rsidP="003C5E2B">
      <w:pPr>
        <w:pStyle w:val="TOC2"/>
        <w:numPr>
          <w:ilvl w:val="0"/>
          <w:numId w:val="0"/>
        </w:numPr>
        <w:spacing w:line="360" w:lineRule="auto"/>
        <w:ind w:left="782"/>
        <w:jc w:val="left"/>
        <w:rPr>
          <w:rFonts w:cs="Arial"/>
          <w:sz w:val="22"/>
          <w:szCs w:val="22"/>
        </w:rPr>
      </w:pPr>
    </w:p>
    <w:p w14:paraId="7CCB127D" w14:textId="77777777" w:rsidR="003C3F71" w:rsidRPr="003C5E2B" w:rsidRDefault="003C3F71" w:rsidP="003C5E2B">
      <w:pPr>
        <w:pStyle w:val="TOC2"/>
        <w:numPr>
          <w:ilvl w:val="0"/>
          <w:numId w:val="0"/>
        </w:numPr>
        <w:spacing w:line="360" w:lineRule="auto"/>
        <w:ind w:left="782"/>
        <w:jc w:val="left"/>
        <w:rPr>
          <w:rFonts w:cs="Arial"/>
          <w:sz w:val="22"/>
          <w:szCs w:val="22"/>
        </w:rPr>
      </w:pPr>
    </w:p>
    <w:p w14:paraId="2A486CBF" w14:textId="77777777" w:rsidR="004F733F" w:rsidRPr="003C5E2B" w:rsidRDefault="003B62B3" w:rsidP="003C5E2B">
      <w:pPr>
        <w:pStyle w:val="TOC1"/>
        <w:spacing w:line="360" w:lineRule="auto"/>
        <w:jc w:val="left"/>
        <w:rPr>
          <w:rFonts w:cs="Arial"/>
          <w:sz w:val="22"/>
          <w:szCs w:val="22"/>
        </w:rPr>
      </w:pPr>
      <w:bookmarkStart w:id="23" w:name="_Toc146286189"/>
      <w:r w:rsidRPr="003C5E2B">
        <w:rPr>
          <w:rFonts w:cs="Arial"/>
          <w:sz w:val="22"/>
          <w:szCs w:val="22"/>
        </w:rPr>
        <w:t>External quality assurance and a</w:t>
      </w:r>
      <w:r w:rsidR="00AC16E5" w:rsidRPr="003C5E2B">
        <w:rPr>
          <w:rFonts w:cs="Arial"/>
          <w:sz w:val="22"/>
          <w:szCs w:val="22"/>
        </w:rPr>
        <w:t>ccreditation</w:t>
      </w:r>
      <w:bookmarkEnd w:id="23"/>
    </w:p>
    <w:p w14:paraId="3780AF75" w14:textId="77777777" w:rsidR="004F733F" w:rsidRPr="003C5E2B" w:rsidRDefault="004F733F" w:rsidP="003C5E2B">
      <w:pPr>
        <w:pStyle w:val="TOC1"/>
        <w:numPr>
          <w:ilvl w:val="0"/>
          <w:numId w:val="0"/>
        </w:numPr>
        <w:spacing w:line="360" w:lineRule="auto"/>
        <w:ind w:left="720" w:hanging="720"/>
        <w:jc w:val="left"/>
        <w:rPr>
          <w:rFonts w:cs="Arial"/>
          <w:sz w:val="22"/>
          <w:szCs w:val="22"/>
        </w:rPr>
      </w:pPr>
    </w:p>
    <w:p w14:paraId="5ED7EDB3" w14:textId="77777777" w:rsidR="004F733F" w:rsidRPr="003C5E2B" w:rsidRDefault="003B62B3" w:rsidP="003C5E2B">
      <w:pPr>
        <w:pStyle w:val="TOC3"/>
        <w:spacing w:line="360" w:lineRule="auto"/>
        <w:jc w:val="left"/>
        <w:rPr>
          <w:rFonts w:cs="Arial"/>
          <w:sz w:val="22"/>
          <w:szCs w:val="22"/>
        </w:rPr>
      </w:pPr>
      <w:r w:rsidRPr="003C5E2B">
        <w:rPr>
          <w:rFonts w:cs="Arial"/>
          <w:sz w:val="22"/>
          <w:szCs w:val="22"/>
        </w:rPr>
        <w:t>We take part in the following external quality assurance schemes:</w:t>
      </w:r>
    </w:p>
    <w:p w14:paraId="1CC6CFD6" w14:textId="77777777" w:rsidR="003B62B3" w:rsidRPr="003C5E2B" w:rsidRDefault="003B62B3" w:rsidP="003C5E2B">
      <w:pPr>
        <w:pStyle w:val="TOC3"/>
        <w:numPr>
          <w:ilvl w:val="3"/>
          <w:numId w:val="6"/>
        </w:numPr>
        <w:spacing w:line="360" w:lineRule="auto"/>
        <w:jc w:val="left"/>
        <w:rPr>
          <w:rFonts w:cs="Arial"/>
          <w:sz w:val="22"/>
          <w:szCs w:val="22"/>
        </w:rPr>
      </w:pPr>
      <w:r w:rsidRPr="003C5E2B">
        <w:rPr>
          <w:rFonts w:cs="Arial"/>
          <w:sz w:val="22"/>
          <w:szCs w:val="22"/>
        </w:rPr>
        <w:t xml:space="preserve">UK NEQAS for Leukaemia Immunophenotyping (Part 1) </w:t>
      </w:r>
    </w:p>
    <w:p w14:paraId="121FF620" w14:textId="77777777" w:rsidR="003B62B3" w:rsidRPr="003C5E2B" w:rsidRDefault="003B62B3" w:rsidP="003C5E2B">
      <w:pPr>
        <w:pStyle w:val="TOC3"/>
        <w:numPr>
          <w:ilvl w:val="3"/>
          <w:numId w:val="6"/>
        </w:numPr>
        <w:spacing w:line="360" w:lineRule="auto"/>
        <w:jc w:val="left"/>
        <w:rPr>
          <w:rFonts w:cs="Arial"/>
          <w:sz w:val="22"/>
          <w:szCs w:val="22"/>
        </w:rPr>
      </w:pPr>
      <w:r w:rsidRPr="003C5E2B">
        <w:rPr>
          <w:rFonts w:cs="Arial"/>
          <w:sz w:val="22"/>
          <w:szCs w:val="22"/>
        </w:rPr>
        <w:t xml:space="preserve">UK NEQAS Leukaemia Diagnosis Interpretation (Part2) </w:t>
      </w:r>
    </w:p>
    <w:p w14:paraId="6F31D1A2" w14:textId="77777777" w:rsidR="003B62B3" w:rsidRPr="003C5E2B" w:rsidRDefault="003B62B3" w:rsidP="003C5E2B">
      <w:pPr>
        <w:pStyle w:val="TOC3"/>
        <w:numPr>
          <w:ilvl w:val="3"/>
          <w:numId w:val="6"/>
        </w:numPr>
        <w:spacing w:line="360" w:lineRule="auto"/>
        <w:jc w:val="left"/>
        <w:rPr>
          <w:rFonts w:cs="Arial"/>
          <w:sz w:val="22"/>
          <w:szCs w:val="22"/>
        </w:rPr>
      </w:pPr>
      <w:r w:rsidRPr="003C5E2B">
        <w:rPr>
          <w:rFonts w:cs="Arial"/>
          <w:sz w:val="22"/>
          <w:szCs w:val="22"/>
        </w:rPr>
        <w:t>UK NEQAS Parox</w:t>
      </w:r>
      <w:r w:rsidR="00D55210">
        <w:rPr>
          <w:rFonts w:cs="Arial"/>
          <w:sz w:val="22"/>
          <w:szCs w:val="22"/>
        </w:rPr>
        <w:t>ysmal Nocturnal Haemoglobinuria</w:t>
      </w:r>
      <w:r w:rsidRPr="003C5E2B">
        <w:rPr>
          <w:rFonts w:cs="Arial"/>
          <w:sz w:val="22"/>
          <w:szCs w:val="22"/>
        </w:rPr>
        <w:t xml:space="preserve"> </w:t>
      </w:r>
    </w:p>
    <w:p w14:paraId="654433E7" w14:textId="77777777" w:rsidR="003B62B3" w:rsidRPr="003C5E2B" w:rsidRDefault="003B62B3" w:rsidP="003C5E2B">
      <w:pPr>
        <w:pStyle w:val="TOC3"/>
        <w:numPr>
          <w:ilvl w:val="3"/>
          <w:numId w:val="6"/>
        </w:numPr>
        <w:spacing w:line="360" w:lineRule="auto"/>
        <w:jc w:val="left"/>
        <w:rPr>
          <w:rFonts w:cs="Arial"/>
          <w:sz w:val="22"/>
          <w:szCs w:val="22"/>
        </w:rPr>
      </w:pPr>
      <w:r w:rsidRPr="003C5E2B">
        <w:rPr>
          <w:rFonts w:cs="Arial"/>
          <w:sz w:val="22"/>
          <w:szCs w:val="22"/>
        </w:rPr>
        <w:t xml:space="preserve">UK NEQAS CD34+ Stem Cell Enumeration. </w:t>
      </w:r>
    </w:p>
    <w:p w14:paraId="04880F18" w14:textId="77777777" w:rsidR="003B62B3" w:rsidRPr="003C5E2B" w:rsidRDefault="003B62B3" w:rsidP="003C5E2B">
      <w:pPr>
        <w:pStyle w:val="TOC3"/>
        <w:numPr>
          <w:ilvl w:val="3"/>
          <w:numId w:val="6"/>
        </w:numPr>
        <w:spacing w:line="360" w:lineRule="auto"/>
        <w:jc w:val="left"/>
        <w:rPr>
          <w:rFonts w:cs="Arial"/>
          <w:sz w:val="22"/>
          <w:szCs w:val="22"/>
        </w:rPr>
      </w:pPr>
      <w:r w:rsidRPr="003C5E2B">
        <w:rPr>
          <w:rFonts w:cs="Arial"/>
          <w:sz w:val="22"/>
          <w:szCs w:val="22"/>
        </w:rPr>
        <w:t>UK NEQAS Cerebrospinal Fluid CSF Imm</w:t>
      </w:r>
      <w:r w:rsidR="00D55210">
        <w:rPr>
          <w:rFonts w:cs="Arial"/>
          <w:sz w:val="22"/>
          <w:szCs w:val="22"/>
        </w:rPr>
        <w:t>unophenotyping (not accredited)</w:t>
      </w:r>
      <w:r w:rsidRPr="003C5E2B">
        <w:rPr>
          <w:rFonts w:cs="Arial"/>
          <w:sz w:val="22"/>
          <w:szCs w:val="22"/>
        </w:rPr>
        <w:t xml:space="preserve"> </w:t>
      </w:r>
    </w:p>
    <w:p w14:paraId="72B7CDF4" w14:textId="27E5FFE0" w:rsidR="00121D08" w:rsidRDefault="003B62B3" w:rsidP="00121D08">
      <w:pPr>
        <w:pStyle w:val="TOC3"/>
        <w:numPr>
          <w:ilvl w:val="3"/>
          <w:numId w:val="6"/>
        </w:numPr>
        <w:spacing w:line="360" w:lineRule="auto"/>
        <w:jc w:val="left"/>
        <w:rPr>
          <w:rFonts w:cs="Arial"/>
          <w:sz w:val="22"/>
          <w:szCs w:val="22"/>
        </w:rPr>
      </w:pPr>
      <w:r w:rsidRPr="003C5E2B">
        <w:rPr>
          <w:rFonts w:cs="Arial"/>
          <w:sz w:val="22"/>
          <w:szCs w:val="22"/>
        </w:rPr>
        <w:t xml:space="preserve">UK NEQAS Haematological Malignancy Bone marrow Aspirate </w:t>
      </w:r>
      <w:r w:rsidR="00D55210" w:rsidRPr="003C5E2B">
        <w:rPr>
          <w:rFonts w:cs="Arial"/>
          <w:sz w:val="22"/>
          <w:szCs w:val="22"/>
        </w:rPr>
        <w:t>Assessment</w:t>
      </w:r>
      <w:r w:rsidRPr="003C5E2B">
        <w:rPr>
          <w:rFonts w:cs="Arial"/>
          <w:sz w:val="22"/>
          <w:szCs w:val="22"/>
        </w:rPr>
        <w:t xml:space="preserve"> (not accredited).</w:t>
      </w:r>
    </w:p>
    <w:p w14:paraId="0D88C3B6" w14:textId="77777777" w:rsidR="00422668" w:rsidRPr="00422668" w:rsidRDefault="00422668" w:rsidP="00422668">
      <w:pPr>
        <w:pStyle w:val="TOC3"/>
        <w:numPr>
          <w:ilvl w:val="3"/>
          <w:numId w:val="6"/>
        </w:numPr>
        <w:spacing w:line="360" w:lineRule="auto"/>
        <w:jc w:val="left"/>
        <w:rPr>
          <w:rFonts w:cs="Arial"/>
          <w:sz w:val="22"/>
          <w:szCs w:val="22"/>
        </w:rPr>
      </w:pPr>
      <w:r w:rsidRPr="00422668">
        <w:rPr>
          <w:rFonts w:cs="Arial"/>
          <w:sz w:val="22"/>
          <w:szCs w:val="22"/>
        </w:rPr>
        <w:t>UKNEQAS ICC &amp; ISH Lymphoid Pathology</w:t>
      </w:r>
    </w:p>
    <w:p w14:paraId="3D960659" w14:textId="52C8D46A" w:rsidR="00422668" w:rsidRPr="00121D08" w:rsidRDefault="00422668" w:rsidP="00422668">
      <w:pPr>
        <w:pStyle w:val="TOC3"/>
        <w:numPr>
          <w:ilvl w:val="3"/>
          <w:numId w:val="6"/>
        </w:numPr>
        <w:spacing w:line="360" w:lineRule="auto"/>
        <w:jc w:val="left"/>
        <w:rPr>
          <w:rFonts w:cs="Arial"/>
          <w:sz w:val="22"/>
          <w:szCs w:val="22"/>
        </w:rPr>
      </w:pPr>
      <w:r w:rsidRPr="00422668">
        <w:rPr>
          <w:rFonts w:cs="Arial"/>
          <w:sz w:val="22"/>
          <w:szCs w:val="22"/>
        </w:rPr>
        <w:t>UKNEQAS ICC &amp; ISH General Pathology</w:t>
      </w:r>
    </w:p>
    <w:p w14:paraId="1064F95D" w14:textId="77777777" w:rsidR="004F733F" w:rsidRPr="003C5E2B" w:rsidRDefault="004F733F" w:rsidP="003C5E2B">
      <w:pPr>
        <w:pStyle w:val="TOC3"/>
        <w:numPr>
          <w:ilvl w:val="0"/>
          <w:numId w:val="0"/>
        </w:numPr>
        <w:spacing w:line="360" w:lineRule="auto"/>
        <w:jc w:val="left"/>
        <w:rPr>
          <w:rFonts w:cs="Arial"/>
          <w:sz w:val="22"/>
          <w:szCs w:val="22"/>
        </w:rPr>
      </w:pPr>
    </w:p>
    <w:p w14:paraId="0CBF11AC" w14:textId="1230546C" w:rsidR="004F733F" w:rsidRPr="003C5E2B" w:rsidRDefault="002F5223" w:rsidP="003C5E2B">
      <w:pPr>
        <w:pStyle w:val="TOC1"/>
        <w:rPr>
          <w:sz w:val="22"/>
          <w:szCs w:val="22"/>
        </w:rPr>
      </w:pPr>
      <w:bookmarkStart w:id="24" w:name="_Toc146286190"/>
      <w:r>
        <w:rPr>
          <w:sz w:val="22"/>
          <w:szCs w:val="22"/>
        </w:rPr>
        <w:t xml:space="preserve">Comments, </w:t>
      </w:r>
      <w:r w:rsidR="00AC16E5" w:rsidRPr="003C5E2B">
        <w:rPr>
          <w:sz w:val="22"/>
          <w:szCs w:val="22"/>
        </w:rPr>
        <w:t>Complaints</w:t>
      </w:r>
      <w:r>
        <w:rPr>
          <w:sz w:val="22"/>
          <w:szCs w:val="22"/>
        </w:rPr>
        <w:t xml:space="preserve"> and Compliments</w:t>
      </w:r>
      <w:r w:rsidR="00AC16E5" w:rsidRPr="003C5E2B">
        <w:rPr>
          <w:sz w:val="22"/>
          <w:szCs w:val="22"/>
        </w:rPr>
        <w:t xml:space="preserve"> procedure</w:t>
      </w:r>
      <w:bookmarkEnd w:id="24"/>
    </w:p>
    <w:p w14:paraId="19159F65" w14:textId="77777777" w:rsidR="00004260" w:rsidRPr="003C5E2B" w:rsidRDefault="00004260" w:rsidP="003C5E2B">
      <w:pPr>
        <w:pStyle w:val="TOC1"/>
        <w:numPr>
          <w:ilvl w:val="0"/>
          <w:numId w:val="0"/>
        </w:numPr>
        <w:spacing w:line="360" w:lineRule="auto"/>
        <w:ind w:left="720" w:hanging="720"/>
        <w:jc w:val="left"/>
        <w:rPr>
          <w:rFonts w:cs="Arial"/>
          <w:sz w:val="22"/>
          <w:szCs w:val="22"/>
        </w:rPr>
      </w:pPr>
    </w:p>
    <w:p w14:paraId="6D90AA19" w14:textId="368FBE23" w:rsidR="00004260" w:rsidRPr="003C5E2B" w:rsidRDefault="00AC16E5" w:rsidP="003C5E2B">
      <w:pPr>
        <w:pStyle w:val="TOC3"/>
        <w:spacing w:line="360" w:lineRule="auto"/>
        <w:jc w:val="left"/>
        <w:rPr>
          <w:rFonts w:cs="Arial"/>
          <w:sz w:val="22"/>
          <w:szCs w:val="22"/>
        </w:rPr>
      </w:pPr>
      <w:r w:rsidRPr="003C5E2B">
        <w:rPr>
          <w:rFonts w:cs="Arial"/>
          <w:sz w:val="22"/>
          <w:szCs w:val="22"/>
        </w:rPr>
        <w:t xml:space="preserve">Any </w:t>
      </w:r>
      <w:r w:rsidR="002F5223">
        <w:rPr>
          <w:rFonts w:cs="Arial"/>
          <w:sz w:val="22"/>
          <w:szCs w:val="22"/>
        </w:rPr>
        <w:t>comments</w:t>
      </w:r>
      <w:r w:rsidRPr="003C5E2B">
        <w:rPr>
          <w:rFonts w:cs="Arial"/>
          <w:sz w:val="22"/>
          <w:szCs w:val="22"/>
        </w:rPr>
        <w:t xml:space="preserve"> concerning the performance of the service should be directed to the NEHODS clinical lead in the first instance. Any complaints which affect patient care will be dealt with according to the Newcastle upon Tyne Hospitals NHS Foundation Trust’s incident reporting procedures</w:t>
      </w:r>
      <w:r w:rsidR="00004260" w:rsidRPr="003C5E2B">
        <w:rPr>
          <w:rFonts w:cs="Arial"/>
          <w:sz w:val="22"/>
          <w:szCs w:val="22"/>
        </w:rPr>
        <w:t>.</w:t>
      </w:r>
    </w:p>
    <w:p w14:paraId="61DA7B10" w14:textId="77777777" w:rsidR="001009F3" w:rsidRPr="003C5E2B" w:rsidRDefault="001009F3" w:rsidP="003C5E2B">
      <w:pPr>
        <w:pStyle w:val="TOC3"/>
        <w:numPr>
          <w:ilvl w:val="0"/>
          <w:numId w:val="0"/>
        </w:numPr>
        <w:spacing w:line="360" w:lineRule="auto"/>
        <w:ind w:left="720"/>
        <w:jc w:val="left"/>
        <w:rPr>
          <w:rFonts w:cs="Arial"/>
          <w:sz w:val="22"/>
          <w:szCs w:val="22"/>
        </w:rPr>
      </w:pPr>
    </w:p>
    <w:p w14:paraId="15B009EE" w14:textId="77777777" w:rsidR="00E73161" w:rsidRPr="003C5E2B" w:rsidRDefault="00E73161" w:rsidP="003C5E2B">
      <w:pPr>
        <w:pStyle w:val="TOC1"/>
        <w:spacing w:line="360" w:lineRule="auto"/>
        <w:jc w:val="left"/>
        <w:rPr>
          <w:rFonts w:cs="Arial"/>
          <w:sz w:val="22"/>
          <w:szCs w:val="22"/>
        </w:rPr>
      </w:pPr>
      <w:bookmarkStart w:id="25" w:name="_Toc146286191"/>
      <w:r w:rsidRPr="003C5E2B">
        <w:rPr>
          <w:rFonts w:cs="Arial"/>
          <w:sz w:val="22"/>
          <w:szCs w:val="22"/>
        </w:rPr>
        <w:t>Abbreviations</w:t>
      </w:r>
      <w:bookmarkEnd w:id="25"/>
    </w:p>
    <w:p w14:paraId="1D799F45" w14:textId="77777777" w:rsidR="00AC6AA4" w:rsidRDefault="00AC6AA4" w:rsidP="003C5E2B">
      <w:pPr>
        <w:pStyle w:val="TOC3"/>
        <w:spacing w:line="360" w:lineRule="auto"/>
        <w:jc w:val="left"/>
        <w:rPr>
          <w:rFonts w:cs="Arial"/>
          <w:sz w:val="22"/>
          <w:szCs w:val="22"/>
        </w:rPr>
      </w:pPr>
      <w:r>
        <w:rPr>
          <w:rFonts w:cs="Arial"/>
          <w:sz w:val="22"/>
          <w:szCs w:val="22"/>
        </w:rPr>
        <w:t>CSF – cerebrospinal fluid</w:t>
      </w:r>
    </w:p>
    <w:p w14:paraId="5DDFC932" w14:textId="77777777" w:rsidR="004A6023" w:rsidRPr="003C5E2B" w:rsidRDefault="004A6023" w:rsidP="003C5E2B">
      <w:pPr>
        <w:pStyle w:val="TOC3"/>
        <w:spacing w:line="360" w:lineRule="auto"/>
        <w:jc w:val="left"/>
        <w:rPr>
          <w:rFonts w:cs="Arial"/>
          <w:sz w:val="22"/>
          <w:szCs w:val="22"/>
        </w:rPr>
      </w:pPr>
      <w:r w:rsidRPr="003C5E2B">
        <w:rPr>
          <w:rFonts w:cs="Arial"/>
          <w:sz w:val="22"/>
          <w:szCs w:val="22"/>
        </w:rPr>
        <w:t>EQA – external quality assurance</w:t>
      </w:r>
    </w:p>
    <w:p w14:paraId="6D3666AB" w14:textId="77777777" w:rsidR="00490F2F" w:rsidRPr="003C5E2B" w:rsidRDefault="00490F2F" w:rsidP="003C5E2B">
      <w:pPr>
        <w:pStyle w:val="TOC3"/>
        <w:spacing w:line="360" w:lineRule="auto"/>
        <w:jc w:val="left"/>
        <w:rPr>
          <w:rFonts w:cs="Arial"/>
          <w:sz w:val="22"/>
          <w:szCs w:val="22"/>
        </w:rPr>
      </w:pPr>
      <w:r w:rsidRPr="003C5E2B">
        <w:rPr>
          <w:rFonts w:cs="Arial"/>
          <w:sz w:val="22"/>
          <w:szCs w:val="22"/>
        </w:rPr>
        <w:t>LIMS - laboratory information management system</w:t>
      </w:r>
    </w:p>
    <w:p w14:paraId="5B0D905A" w14:textId="77777777" w:rsidR="004A6023" w:rsidRPr="003C5E2B" w:rsidRDefault="004A6023" w:rsidP="003C5E2B">
      <w:pPr>
        <w:pStyle w:val="TOC3"/>
        <w:spacing w:line="360" w:lineRule="auto"/>
        <w:jc w:val="left"/>
        <w:rPr>
          <w:rFonts w:cs="Arial"/>
          <w:sz w:val="22"/>
          <w:szCs w:val="22"/>
        </w:rPr>
      </w:pPr>
      <w:r w:rsidRPr="003C5E2B">
        <w:rPr>
          <w:rFonts w:cs="Arial"/>
          <w:sz w:val="22"/>
          <w:szCs w:val="22"/>
        </w:rPr>
        <w:t>MDT – multidisciplinary team</w:t>
      </w:r>
    </w:p>
    <w:p w14:paraId="3267ABA1" w14:textId="77777777" w:rsidR="00E73161" w:rsidRDefault="00E73161" w:rsidP="003C5E2B">
      <w:pPr>
        <w:pStyle w:val="TOC3"/>
        <w:spacing w:line="360" w:lineRule="auto"/>
        <w:jc w:val="left"/>
        <w:rPr>
          <w:rFonts w:cs="Arial"/>
          <w:sz w:val="22"/>
          <w:szCs w:val="22"/>
        </w:rPr>
      </w:pPr>
      <w:r w:rsidRPr="003C5E2B">
        <w:rPr>
          <w:rFonts w:cs="Arial"/>
          <w:sz w:val="22"/>
          <w:szCs w:val="22"/>
        </w:rPr>
        <w:t>NEHODS – Northern England Haemato-oncology Diagnostic Service</w:t>
      </w:r>
    </w:p>
    <w:p w14:paraId="4E301EA6" w14:textId="77777777" w:rsidR="00AC6AA4" w:rsidRPr="003C5E2B" w:rsidRDefault="00AC6AA4" w:rsidP="003C5E2B">
      <w:pPr>
        <w:pStyle w:val="TOC3"/>
        <w:spacing w:line="360" w:lineRule="auto"/>
        <w:jc w:val="left"/>
        <w:rPr>
          <w:rFonts w:cs="Arial"/>
          <w:sz w:val="22"/>
          <w:szCs w:val="22"/>
        </w:rPr>
      </w:pPr>
      <w:r>
        <w:rPr>
          <w:rFonts w:cs="Arial"/>
          <w:sz w:val="22"/>
          <w:szCs w:val="22"/>
        </w:rPr>
        <w:t>NICE – National Institute for Health and Care Excellence</w:t>
      </w:r>
    </w:p>
    <w:p w14:paraId="27149402" w14:textId="77777777" w:rsidR="00F34752" w:rsidRPr="003C5E2B" w:rsidRDefault="00F34752" w:rsidP="003C5E2B">
      <w:pPr>
        <w:pStyle w:val="TOC3"/>
        <w:spacing w:line="360" w:lineRule="auto"/>
        <w:jc w:val="left"/>
        <w:rPr>
          <w:rFonts w:cs="Arial"/>
          <w:sz w:val="22"/>
          <w:szCs w:val="22"/>
        </w:rPr>
      </w:pPr>
      <w:r w:rsidRPr="003C5E2B">
        <w:rPr>
          <w:rFonts w:cs="Arial"/>
          <w:sz w:val="22"/>
          <w:szCs w:val="22"/>
        </w:rPr>
        <w:t>NRHG – Northern Region Haematology Group</w:t>
      </w:r>
    </w:p>
    <w:p w14:paraId="5B7ED210" w14:textId="77777777" w:rsidR="00E73161" w:rsidRPr="003C5E2B" w:rsidRDefault="00E73161" w:rsidP="003C5E2B">
      <w:pPr>
        <w:pStyle w:val="TOC3"/>
        <w:spacing w:line="360" w:lineRule="auto"/>
        <w:jc w:val="left"/>
        <w:rPr>
          <w:rFonts w:cs="Arial"/>
          <w:sz w:val="22"/>
          <w:szCs w:val="22"/>
        </w:rPr>
      </w:pPr>
      <w:r w:rsidRPr="003C5E2B">
        <w:rPr>
          <w:rFonts w:cs="Arial"/>
          <w:sz w:val="22"/>
          <w:szCs w:val="22"/>
        </w:rPr>
        <w:t>SIHMDS – Specialist Integrated Haematological Malignancy Diagnostic Service</w:t>
      </w:r>
    </w:p>
    <w:p w14:paraId="2B4D98A4" w14:textId="77777777" w:rsidR="004A6023" w:rsidRPr="003C5E2B" w:rsidRDefault="004A6023" w:rsidP="003C5E2B">
      <w:pPr>
        <w:pStyle w:val="TOC3"/>
        <w:spacing w:line="360" w:lineRule="auto"/>
        <w:jc w:val="left"/>
        <w:rPr>
          <w:rFonts w:cs="Arial"/>
          <w:sz w:val="22"/>
          <w:szCs w:val="22"/>
        </w:rPr>
      </w:pPr>
      <w:r w:rsidRPr="003C5E2B">
        <w:rPr>
          <w:rFonts w:cs="Arial"/>
          <w:sz w:val="22"/>
          <w:szCs w:val="22"/>
        </w:rPr>
        <w:t>WHO – World Health Organisation</w:t>
      </w:r>
    </w:p>
    <w:sectPr w:rsidR="004A6023" w:rsidRPr="003C5E2B" w:rsidSect="00501F20">
      <w:headerReference w:type="default" r:id="rId20"/>
      <w:footerReference w:type="default" r:id="rId2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Goodman, Angharad" w:date="2023-09-05T13:11:00Z" w:initials="GA">
    <w:p w14:paraId="043119F4" w14:textId="6ABD5ECF" w:rsidR="008B0E93" w:rsidRDefault="008B0E93">
      <w:pPr>
        <w:pStyle w:val="CommentText"/>
      </w:pPr>
      <w:r>
        <w:rPr>
          <w:rStyle w:val="CommentReference"/>
        </w:rPr>
        <w:annotationRef/>
      </w:r>
    </w:p>
  </w:comment>
  <w:comment w:id="22" w:author="Goodman, Angharad" w:date="2023-09-05T13:11:00Z" w:initials="GA">
    <w:p w14:paraId="21E2A283" w14:textId="0E813AE8" w:rsidR="008B0E93" w:rsidRDefault="008B0E9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3119F4" w15:done="0"/>
  <w15:commentEx w15:paraId="21E2A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3119F4" w16cid:durableId="28B82525"/>
  <w16cid:commentId w16cid:paraId="21E2A283" w16cid:durableId="28B82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2E4A6" w14:textId="77777777" w:rsidR="008C7E31" w:rsidRDefault="008C7E31" w:rsidP="00501F20">
      <w:r>
        <w:separator/>
      </w:r>
    </w:p>
  </w:endnote>
  <w:endnote w:type="continuationSeparator" w:id="0">
    <w:p w14:paraId="519AD93F" w14:textId="77777777" w:rsidR="008C7E31" w:rsidRDefault="008C7E31" w:rsidP="0050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E22E" w14:textId="77777777" w:rsidR="00B45E1D" w:rsidRDefault="00B45E1D" w:rsidP="00EA5FFF">
    <w:pPr>
      <w:pStyle w:val="Footer"/>
      <w:pBdr>
        <w:top w:val="single" w:sz="4" w:space="1" w:color="auto"/>
      </w:pBdr>
      <w:tabs>
        <w:tab w:val="left" w:pos="5400"/>
        <w:tab w:val="left" w:pos="7020"/>
      </w:tabs>
      <w:rPr>
        <w:sz w:val="18"/>
      </w:rPr>
    </w:pPr>
    <w:r>
      <w:rPr>
        <w:sz w:val="18"/>
      </w:rPr>
      <w:t>Controlled document DO NOT photocopy</w:t>
    </w:r>
  </w:p>
  <w:p w14:paraId="01D9CEAA" w14:textId="77777777" w:rsidR="00B45E1D" w:rsidRDefault="00B45E1D" w:rsidP="00EA5FFF">
    <w:pPr>
      <w:pStyle w:val="Footer"/>
      <w:tabs>
        <w:tab w:val="left" w:pos="5400"/>
        <w:tab w:val="left" w:pos="7020"/>
      </w:tabs>
      <w:rPr>
        <w:sz w:val="18"/>
      </w:rPr>
    </w:pPr>
    <w:r>
      <w:rPr>
        <w:sz w:val="18"/>
      </w:rPr>
      <w:t>Document details i.e. Update responsibility, Ultimate approver, Active date and Review date are held in Q-Pulse</w:t>
    </w:r>
  </w:p>
  <w:p w14:paraId="1BD9FBF8" w14:textId="77777777" w:rsidR="00B45E1D" w:rsidRPr="00EA5FFF" w:rsidRDefault="00B45E1D" w:rsidP="00EA5FFF">
    <w:pPr>
      <w:pStyle w:val="Footer"/>
      <w:tabs>
        <w:tab w:val="left" w:pos="5400"/>
        <w:tab w:val="left" w:pos="7020"/>
      </w:tabs>
      <w:rPr>
        <w:sz w:val="22"/>
      </w:rPr>
    </w:pPr>
    <w:r>
      <w:rPr>
        <w:sz w:val="18"/>
      </w:rPr>
      <w:t>If you recognise an inaccuracy or can suggest an improvement, please raise a Change Request on Q-Pulse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9511" w14:textId="77777777" w:rsidR="008C7E31" w:rsidRDefault="008C7E31" w:rsidP="00501F20">
      <w:r>
        <w:separator/>
      </w:r>
    </w:p>
  </w:footnote>
  <w:footnote w:type="continuationSeparator" w:id="0">
    <w:p w14:paraId="2E5B2F8C" w14:textId="77777777" w:rsidR="008C7E31" w:rsidRDefault="008C7E31" w:rsidP="0050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BA6C5" w14:textId="77777777" w:rsidR="00B45E1D" w:rsidRDefault="00B45E1D" w:rsidP="00501F20">
    <w:pPr>
      <w:pStyle w:val="Header"/>
      <w:pBdr>
        <w:top w:val="single" w:sz="4" w:space="1" w:color="auto"/>
      </w:pBdr>
      <w:tabs>
        <w:tab w:val="right" w:pos="8280"/>
      </w:tabs>
      <w:rPr>
        <w:sz w:val="4"/>
        <w:szCs w:val="4"/>
      </w:rPr>
    </w:pPr>
  </w:p>
  <w:p w14:paraId="6DC98C6F" w14:textId="77777777" w:rsidR="00B45E1D" w:rsidRDefault="00B45E1D" w:rsidP="00501F20">
    <w:pPr>
      <w:pStyle w:val="Header"/>
      <w:pBdr>
        <w:top w:val="single" w:sz="4" w:space="1" w:color="auto"/>
      </w:pBdr>
      <w:tabs>
        <w:tab w:val="right" w:pos="8280"/>
      </w:tabs>
      <w:jc w:val="left"/>
      <w:rPr>
        <w:sz w:val="22"/>
      </w:rPr>
    </w:pPr>
    <w:r>
      <w:rPr>
        <w:noProof/>
        <w:sz w:val="22"/>
        <w:lang w:eastAsia="en-GB"/>
      </w:rPr>
      <w:drawing>
        <wp:inline distT="0" distB="0" distL="0" distR="0" wp14:anchorId="71F24066" wp14:editId="759D7878">
          <wp:extent cx="2828290"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553085"/>
                  </a:xfrm>
                  <a:prstGeom prst="rect">
                    <a:avLst/>
                  </a:prstGeom>
                  <a:noFill/>
                  <a:ln>
                    <a:noFill/>
                  </a:ln>
                </pic:spPr>
              </pic:pic>
            </a:graphicData>
          </a:graphic>
        </wp:inline>
      </w:drawing>
    </w:r>
    <w:r>
      <w:rPr>
        <w:sz w:val="22"/>
      </w:rPr>
      <w:t xml:space="preserve">                     </w:t>
    </w:r>
    <w:r>
      <w:rPr>
        <w:noProof/>
        <w:sz w:val="22"/>
        <w:lang w:eastAsia="en-GB"/>
      </w:rPr>
      <w:drawing>
        <wp:inline distT="0" distB="0" distL="0" distR="0" wp14:anchorId="352397B1" wp14:editId="317F4422">
          <wp:extent cx="2966480" cy="606056"/>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jpg.jpg"/>
                  <pic:cNvPicPr/>
                </pic:nvPicPr>
                <pic:blipFill>
                  <a:blip r:embed="rId2">
                    <a:extLst>
                      <a:ext uri="{28A0092B-C50C-407E-A947-70E740481C1C}">
                        <a14:useLocalDpi xmlns:a14="http://schemas.microsoft.com/office/drawing/2010/main" val="0"/>
                      </a:ext>
                    </a:extLst>
                  </a:blip>
                  <a:stretch>
                    <a:fillRect/>
                  </a:stretch>
                </pic:blipFill>
                <pic:spPr>
                  <a:xfrm>
                    <a:off x="0" y="0"/>
                    <a:ext cx="3007378" cy="614412"/>
                  </a:xfrm>
                  <a:prstGeom prst="rect">
                    <a:avLst/>
                  </a:prstGeom>
                </pic:spPr>
              </pic:pic>
            </a:graphicData>
          </a:graphic>
        </wp:inline>
      </w:drawing>
    </w:r>
  </w:p>
  <w:p w14:paraId="681D795B" w14:textId="77777777" w:rsidR="00B45E1D" w:rsidRDefault="00B45E1D" w:rsidP="00501F20">
    <w:pPr>
      <w:pStyle w:val="Header"/>
      <w:pBdr>
        <w:top w:val="single" w:sz="4" w:space="1" w:color="auto"/>
      </w:pBdr>
      <w:tabs>
        <w:tab w:val="right" w:pos="8280"/>
      </w:tabs>
      <w:rPr>
        <w:b/>
        <w:i/>
        <w:color w:val="365F91"/>
        <w:sz w:val="26"/>
        <w:szCs w:val="26"/>
      </w:rPr>
    </w:pPr>
    <w:r>
      <w:rPr>
        <w:b/>
        <w:i/>
        <w:color w:val="365F91"/>
        <w:sz w:val="26"/>
        <w:szCs w:val="26"/>
      </w:rPr>
      <w:t>Integrated Laboratory Medicine Directorate</w:t>
    </w:r>
  </w:p>
  <w:p w14:paraId="4DC57BCA" w14:textId="77777777" w:rsidR="00B45E1D" w:rsidRDefault="00B45E1D" w:rsidP="00501F20">
    <w:pPr>
      <w:pStyle w:val="Header"/>
      <w:pBdr>
        <w:bottom w:val="single" w:sz="4" w:space="1" w:color="auto"/>
      </w:pBdr>
      <w:tabs>
        <w:tab w:val="right" w:pos="8280"/>
      </w:tabs>
      <w:jc w:val="left"/>
      <w:rPr>
        <w:b/>
        <w:i/>
        <w:color w:val="365F91"/>
        <w:sz w:val="26"/>
        <w:szCs w:val="26"/>
      </w:rPr>
    </w:pPr>
    <w:r>
      <w:rPr>
        <w:b/>
        <w:i/>
        <w:color w:val="365F91"/>
        <w:sz w:val="26"/>
        <w:szCs w:val="26"/>
      </w:rPr>
      <w:t>Northern England Haemato-Oncology Diagnostic Service – NEHODS</w:t>
    </w:r>
  </w:p>
  <w:p w14:paraId="2C2AC528" w14:textId="5D76DAB0" w:rsidR="00B45E1D" w:rsidRDefault="006840B7" w:rsidP="00501F20">
    <w:pPr>
      <w:pStyle w:val="Header"/>
      <w:pBdr>
        <w:bottom w:val="single" w:sz="4" w:space="1" w:color="auto"/>
      </w:pBdr>
      <w:tabs>
        <w:tab w:val="right" w:pos="8280"/>
      </w:tabs>
      <w:jc w:val="left"/>
      <w:rPr>
        <w:sz w:val="22"/>
      </w:rPr>
    </w:pPr>
    <w:r>
      <w:rPr>
        <w:sz w:val="22"/>
      </w:rPr>
      <w:t xml:space="preserve">                                                                     </w:t>
    </w:r>
    <w:r w:rsidR="00B45E1D">
      <w:rPr>
        <w:sz w:val="22"/>
      </w:rPr>
      <w:t xml:space="preserve">Page </w:t>
    </w:r>
    <w:r w:rsidR="00B45E1D">
      <w:rPr>
        <w:rStyle w:val="PageNumber"/>
      </w:rPr>
      <w:fldChar w:fldCharType="begin"/>
    </w:r>
    <w:r w:rsidR="00B45E1D">
      <w:rPr>
        <w:rStyle w:val="PageNumber"/>
      </w:rPr>
      <w:instrText xml:space="preserve"> PAGE </w:instrText>
    </w:r>
    <w:r w:rsidR="00B45E1D">
      <w:rPr>
        <w:rStyle w:val="PageNumber"/>
      </w:rPr>
      <w:fldChar w:fldCharType="separate"/>
    </w:r>
    <w:r w:rsidR="00446DAF">
      <w:rPr>
        <w:rStyle w:val="PageNumber"/>
        <w:noProof/>
      </w:rPr>
      <w:t>3</w:t>
    </w:r>
    <w:r w:rsidR="00B45E1D">
      <w:rPr>
        <w:rStyle w:val="PageNumber"/>
      </w:rPr>
      <w:fldChar w:fldCharType="end"/>
    </w:r>
    <w:r w:rsidR="00B45E1D">
      <w:rPr>
        <w:rStyle w:val="PageNumber"/>
      </w:rPr>
      <w:t xml:space="preserve"> of </w:t>
    </w:r>
    <w:r w:rsidR="00B45E1D">
      <w:rPr>
        <w:rStyle w:val="PageNumber"/>
      </w:rPr>
      <w:fldChar w:fldCharType="begin"/>
    </w:r>
    <w:r w:rsidR="00B45E1D">
      <w:rPr>
        <w:rStyle w:val="PageNumber"/>
      </w:rPr>
      <w:instrText xml:space="preserve"> NUMPAGES </w:instrText>
    </w:r>
    <w:r w:rsidR="00B45E1D">
      <w:rPr>
        <w:rStyle w:val="PageNumber"/>
      </w:rPr>
      <w:fldChar w:fldCharType="separate"/>
    </w:r>
    <w:r w:rsidR="00446DAF">
      <w:rPr>
        <w:rStyle w:val="PageNumber"/>
        <w:noProof/>
      </w:rPr>
      <w:t>16</w:t>
    </w:r>
    <w:r w:rsidR="00B45E1D">
      <w:rPr>
        <w:rStyle w:val="PageNumber"/>
      </w:rPr>
      <w:fldChar w:fldCharType="end"/>
    </w:r>
    <w:r>
      <w:rPr>
        <w:sz w:val="22"/>
      </w:rPr>
      <w:t xml:space="preserve">               </w:t>
    </w:r>
    <w:r w:rsidRPr="006840B7">
      <w:rPr>
        <w:sz w:val="22"/>
      </w:rPr>
      <w:t>NEHODS-Policy-07</w:t>
    </w:r>
    <w:r>
      <w:rPr>
        <w:sz w:val="22"/>
      </w:rPr>
      <w:t xml:space="preserve">            </w:t>
    </w:r>
    <w:r w:rsidR="00B45E1D" w:rsidRPr="000010A2">
      <w:rPr>
        <w:color w:val="808080" w:themeColor="background1" w:themeShade="80"/>
        <w:sz w:val="22"/>
      </w:rPr>
      <w:t xml:space="preserve">   </w:t>
    </w:r>
    <w:r w:rsidR="00B45E1D">
      <w:rPr>
        <w:sz w:val="22"/>
      </w:rPr>
      <w:t>Version: 3</w:t>
    </w:r>
  </w:p>
  <w:p w14:paraId="7FDA6206" w14:textId="77777777" w:rsidR="00B45E1D" w:rsidRDefault="00B4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F88"/>
    <w:multiLevelType w:val="hybridMultilevel"/>
    <w:tmpl w:val="8F86763C"/>
    <w:lvl w:ilvl="0" w:tplc="741A732A">
      <w:start w:val="1"/>
      <w:numFmt w:val="decimal"/>
      <w:lvlText w:val="%1.0"/>
      <w:lvlJc w:val="left"/>
      <w:pPr>
        <w:ind w:left="782" w:hanging="78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82E76"/>
    <w:multiLevelType w:val="multilevel"/>
    <w:tmpl w:val="68E20A30"/>
    <w:lvl w:ilvl="0">
      <w:start w:val="1"/>
      <w:numFmt w:val="decimal"/>
      <w:pStyle w:val="TOC1"/>
      <w:lvlText w:val="%1.0"/>
      <w:lvlJc w:val="left"/>
      <w:pPr>
        <w:ind w:left="720" w:hanging="720"/>
      </w:pPr>
      <w:rPr>
        <w:rFonts w:hint="default"/>
        <w:b/>
        <w:color w:val="auto"/>
      </w:rPr>
    </w:lvl>
    <w:lvl w:ilvl="1">
      <w:numFmt w:val="decimal"/>
      <w:pStyle w:val="TOC2"/>
      <w:lvlText w:val="%1.%2"/>
      <w:lvlJc w:val="left"/>
      <w:pPr>
        <w:ind w:left="782" w:hanging="782"/>
      </w:pPr>
      <w:rPr>
        <w:rFonts w:cs="Times New Roman" w:hint="default"/>
        <w:b/>
        <w:color w:val="auto"/>
      </w:rPr>
    </w:lvl>
    <w:lvl w:ilvl="2">
      <w:start w:val="1"/>
      <w:numFmt w:val="decimal"/>
      <w:pStyle w:val="TOC3"/>
      <w:lvlText w:val="%1.%2.%3"/>
      <w:lvlJc w:val="left"/>
      <w:pPr>
        <w:ind w:left="1440" w:hanging="720"/>
      </w:pPr>
      <w:rPr>
        <w:rFonts w:cs="Times New Roman" w:hint="default"/>
        <w:b w:val="0"/>
        <w:color w:val="auto"/>
      </w:rPr>
    </w:lvl>
    <w:lvl w:ilvl="3">
      <w:start w:val="1"/>
      <w:numFmt w:val="decimal"/>
      <w:lvlText w:val="%1.%2.%3.%4"/>
      <w:lvlJc w:val="left"/>
      <w:pPr>
        <w:ind w:left="2160" w:hanging="1080"/>
      </w:pPr>
      <w:rPr>
        <w:rFonts w:cs="Times New Roman" w:hint="default"/>
        <w:b w:val="0"/>
        <w:color w:val="auto"/>
      </w:rPr>
    </w:lvl>
    <w:lvl w:ilvl="4">
      <w:start w:val="1"/>
      <w:numFmt w:val="decimal"/>
      <w:lvlText w:val="%1.%2.%3.%4.%5"/>
      <w:lvlJc w:val="left"/>
      <w:pPr>
        <w:ind w:left="2520" w:hanging="1080"/>
      </w:pPr>
      <w:rPr>
        <w:rFonts w:cs="Times New Roman" w:hint="default"/>
        <w:b w:val="0"/>
        <w:color w:val="808080"/>
      </w:rPr>
    </w:lvl>
    <w:lvl w:ilvl="5">
      <w:start w:val="1"/>
      <w:numFmt w:val="decimal"/>
      <w:lvlText w:val="%1.%2.%3.%4.%5.%6"/>
      <w:lvlJc w:val="left"/>
      <w:pPr>
        <w:ind w:left="3240" w:hanging="1440"/>
      </w:pPr>
      <w:rPr>
        <w:rFonts w:cs="Times New Roman" w:hint="default"/>
        <w:b w:val="0"/>
        <w:color w:val="808080"/>
      </w:rPr>
    </w:lvl>
    <w:lvl w:ilvl="6">
      <w:start w:val="1"/>
      <w:numFmt w:val="decimal"/>
      <w:lvlText w:val="%1.%2.%3.%4.%5.%6.%7"/>
      <w:lvlJc w:val="left"/>
      <w:pPr>
        <w:ind w:left="3600" w:hanging="1440"/>
      </w:pPr>
      <w:rPr>
        <w:rFonts w:cs="Times New Roman" w:hint="default"/>
        <w:b w:val="0"/>
        <w:color w:val="808080"/>
      </w:rPr>
    </w:lvl>
    <w:lvl w:ilvl="7">
      <w:start w:val="1"/>
      <w:numFmt w:val="decimal"/>
      <w:lvlText w:val="%1.%2.%3.%4.%5.%6.%7.%8"/>
      <w:lvlJc w:val="left"/>
      <w:pPr>
        <w:ind w:left="4320" w:hanging="1800"/>
      </w:pPr>
      <w:rPr>
        <w:rFonts w:cs="Times New Roman" w:hint="default"/>
        <w:b w:val="0"/>
        <w:color w:val="808080"/>
      </w:rPr>
    </w:lvl>
    <w:lvl w:ilvl="8">
      <w:start w:val="1"/>
      <w:numFmt w:val="decimal"/>
      <w:lvlText w:val="%1.%2.%3.%4.%5.%6.%7.%8.%9"/>
      <w:lvlJc w:val="left"/>
      <w:pPr>
        <w:ind w:left="4680" w:hanging="1800"/>
      </w:pPr>
      <w:rPr>
        <w:rFonts w:cs="Times New Roman" w:hint="default"/>
        <w:b w:val="0"/>
        <w:color w:val="808080"/>
      </w:rPr>
    </w:lvl>
  </w:abstractNum>
  <w:abstractNum w:abstractNumId="2" w15:restartNumberingAfterBreak="0">
    <w:nsid w:val="10473754"/>
    <w:multiLevelType w:val="hybridMultilevel"/>
    <w:tmpl w:val="B4FC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053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93A9C"/>
    <w:multiLevelType w:val="hybridMultilevel"/>
    <w:tmpl w:val="3058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93577"/>
    <w:multiLevelType w:val="multilevel"/>
    <w:tmpl w:val="19C4B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E31C5F"/>
    <w:multiLevelType w:val="multilevel"/>
    <w:tmpl w:val="5ED446AA"/>
    <w:lvl w:ilvl="0">
      <w:start w:val="1"/>
      <w:numFmt w:val="bullet"/>
      <w:lvlText w:val=""/>
      <w:lvlJc w:val="left"/>
      <w:pPr>
        <w:tabs>
          <w:tab w:val="num" w:pos="578"/>
        </w:tabs>
        <w:ind w:left="578"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7" w15:restartNumberingAfterBreak="0">
    <w:nsid w:val="5F4B0176"/>
    <w:multiLevelType w:val="hybridMultilevel"/>
    <w:tmpl w:val="419C6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E74150"/>
    <w:multiLevelType w:val="hybridMultilevel"/>
    <w:tmpl w:val="2DAA1EF8"/>
    <w:lvl w:ilvl="0" w:tplc="03FC3052">
      <w:start w:val="1"/>
      <w:numFmt w:val="decimal"/>
      <w:lvlText w:val="%1.0"/>
      <w:lvlJc w:val="left"/>
      <w:pPr>
        <w:ind w:left="782" w:hanging="78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2952D2"/>
    <w:multiLevelType w:val="multilevel"/>
    <w:tmpl w:val="2672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62518">
    <w:abstractNumId w:val="2"/>
  </w:num>
  <w:num w:numId="2" w16cid:durableId="1957062456">
    <w:abstractNumId w:val="8"/>
  </w:num>
  <w:num w:numId="3" w16cid:durableId="1759521470">
    <w:abstractNumId w:val="0"/>
  </w:num>
  <w:num w:numId="4" w16cid:durableId="1952349692">
    <w:abstractNumId w:val="5"/>
  </w:num>
  <w:num w:numId="5" w16cid:durableId="1736664101">
    <w:abstractNumId w:val="3"/>
  </w:num>
  <w:num w:numId="6" w16cid:durableId="140923712">
    <w:abstractNumId w:val="1"/>
  </w:num>
  <w:num w:numId="7" w16cid:durableId="53307602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10973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19435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4020234">
    <w:abstractNumId w:val="6"/>
  </w:num>
  <w:num w:numId="11" w16cid:durableId="2037342788">
    <w:abstractNumId w:val="7"/>
  </w:num>
  <w:num w:numId="12" w16cid:durableId="179204520">
    <w:abstractNumId w:val="9"/>
  </w:num>
  <w:num w:numId="13" w16cid:durableId="1195188659">
    <w:abstractNumId w:val="1"/>
    <w:lvlOverride w:ilvl="0">
      <w:startOverride w:val="8"/>
    </w:lvlOverride>
    <w:lvlOverride w:ilvl="1">
      <w:startOverride w:val="1"/>
    </w:lvlOverride>
  </w:num>
  <w:num w:numId="14" w16cid:durableId="340741174">
    <w:abstractNumId w:val="1"/>
  </w:num>
  <w:num w:numId="15" w16cid:durableId="2039040807">
    <w:abstractNumId w:val="1"/>
    <w:lvlOverride w:ilvl="0">
      <w:startOverride w:val="9"/>
    </w:lvlOverride>
    <w:lvlOverride w:ilvl="1">
      <w:startOverride w:val="1"/>
    </w:lvlOverride>
  </w:num>
  <w:num w:numId="16" w16cid:durableId="2487377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odman, Angharad">
    <w15:presenceInfo w15:providerId="AD" w15:userId="S-1-5-21-2052111302-1637723038-682003330-1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20"/>
    <w:rsid w:val="00004260"/>
    <w:rsid w:val="00023621"/>
    <w:rsid w:val="00023D95"/>
    <w:rsid w:val="00027D47"/>
    <w:rsid w:val="00054F96"/>
    <w:rsid w:val="000841C7"/>
    <w:rsid w:val="000875E7"/>
    <w:rsid w:val="000A3E58"/>
    <w:rsid w:val="000B4FC5"/>
    <w:rsid w:val="000D274F"/>
    <w:rsid w:val="000D42C1"/>
    <w:rsid w:val="000E64C6"/>
    <w:rsid w:val="001009F3"/>
    <w:rsid w:val="00102604"/>
    <w:rsid w:val="00121D08"/>
    <w:rsid w:val="00150516"/>
    <w:rsid w:val="001E4423"/>
    <w:rsid w:val="001F116E"/>
    <w:rsid w:val="00214FEA"/>
    <w:rsid w:val="00221DA8"/>
    <w:rsid w:val="00226FE4"/>
    <w:rsid w:val="00235977"/>
    <w:rsid w:val="002373E7"/>
    <w:rsid w:val="00257FEA"/>
    <w:rsid w:val="00272DA9"/>
    <w:rsid w:val="00274066"/>
    <w:rsid w:val="002A0906"/>
    <w:rsid w:val="002F1CA3"/>
    <w:rsid w:val="002F5223"/>
    <w:rsid w:val="0030145B"/>
    <w:rsid w:val="003075A2"/>
    <w:rsid w:val="003502F0"/>
    <w:rsid w:val="00352C69"/>
    <w:rsid w:val="00370EA3"/>
    <w:rsid w:val="00375575"/>
    <w:rsid w:val="003814EE"/>
    <w:rsid w:val="00390BA7"/>
    <w:rsid w:val="003A79AF"/>
    <w:rsid w:val="003B62B3"/>
    <w:rsid w:val="003C3F71"/>
    <w:rsid w:val="003C5E2B"/>
    <w:rsid w:val="003D4367"/>
    <w:rsid w:val="003F503E"/>
    <w:rsid w:val="004116C2"/>
    <w:rsid w:val="00422668"/>
    <w:rsid w:val="00445770"/>
    <w:rsid w:val="00446DAF"/>
    <w:rsid w:val="00490F2F"/>
    <w:rsid w:val="004A6023"/>
    <w:rsid w:val="004B79C2"/>
    <w:rsid w:val="004F733F"/>
    <w:rsid w:val="00501E32"/>
    <w:rsid w:val="00501F20"/>
    <w:rsid w:val="00515277"/>
    <w:rsid w:val="00530A95"/>
    <w:rsid w:val="005437AC"/>
    <w:rsid w:val="005666E8"/>
    <w:rsid w:val="00574713"/>
    <w:rsid w:val="0057567D"/>
    <w:rsid w:val="005A5075"/>
    <w:rsid w:val="006137BA"/>
    <w:rsid w:val="006355A8"/>
    <w:rsid w:val="00661C73"/>
    <w:rsid w:val="006840B7"/>
    <w:rsid w:val="00691023"/>
    <w:rsid w:val="00693AD7"/>
    <w:rsid w:val="006C7ACE"/>
    <w:rsid w:val="006D5308"/>
    <w:rsid w:val="006D7D3A"/>
    <w:rsid w:val="0074182C"/>
    <w:rsid w:val="00817695"/>
    <w:rsid w:val="00823B32"/>
    <w:rsid w:val="0082623A"/>
    <w:rsid w:val="00855D47"/>
    <w:rsid w:val="00862FE8"/>
    <w:rsid w:val="008A7925"/>
    <w:rsid w:val="008B0E93"/>
    <w:rsid w:val="008B1D61"/>
    <w:rsid w:val="008C74B0"/>
    <w:rsid w:val="008C7E31"/>
    <w:rsid w:val="008D197D"/>
    <w:rsid w:val="008E071C"/>
    <w:rsid w:val="008E2EF0"/>
    <w:rsid w:val="008E6947"/>
    <w:rsid w:val="00900437"/>
    <w:rsid w:val="00930329"/>
    <w:rsid w:val="00944FF8"/>
    <w:rsid w:val="00971496"/>
    <w:rsid w:val="009C194C"/>
    <w:rsid w:val="009D43F4"/>
    <w:rsid w:val="00A37171"/>
    <w:rsid w:val="00A42932"/>
    <w:rsid w:val="00A4544E"/>
    <w:rsid w:val="00AC16E5"/>
    <w:rsid w:val="00AC6AA4"/>
    <w:rsid w:val="00B31956"/>
    <w:rsid w:val="00B45E1D"/>
    <w:rsid w:val="00B534B8"/>
    <w:rsid w:val="00B61629"/>
    <w:rsid w:val="00B814FF"/>
    <w:rsid w:val="00BA336D"/>
    <w:rsid w:val="00BB7A58"/>
    <w:rsid w:val="00BC23C9"/>
    <w:rsid w:val="00BD03C1"/>
    <w:rsid w:val="00BD5117"/>
    <w:rsid w:val="00BE23EB"/>
    <w:rsid w:val="00C25310"/>
    <w:rsid w:val="00C7461C"/>
    <w:rsid w:val="00C8355F"/>
    <w:rsid w:val="00C97369"/>
    <w:rsid w:val="00CA43FF"/>
    <w:rsid w:val="00CA61BC"/>
    <w:rsid w:val="00CA6710"/>
    <w:rsid w:val="00CC67F9"/>
    <w:rsid w:val="00CF7CC8"/>
    <w:rsid w:val="00CF7D87"/>
    <w:rsid w:val="00D053F0"/>
    <w:rsid w:val="00D16991"/>
    <w:rsid w:val="00D55210"/>
    <w:rsid w:val="00DC0065"/>
    <w:rsid w:val="00DD188D"/>
    <w:rsid w:val="00DE22F4"/>
    <w:rsid w:val="00DE5D6A"/>
    <w:rsid w:val="00DF57B7"/>
    <w:rsid w:val="00E24FD6"/>
    <w:rsid w:val="00E51339"/>
    <w:rsid w:val="00E67BBD"/>
    <w:rsid w:val="00E73161"/>
    <w:rsid w:val="00E842B7"/>
    <w:rsid w:val="00EA5FFF"/>
    <w:rsid w:val="00EB5B73"/>
    <w:rsid w:val="00ED359C"/>
    <w:rsid w:val="00EF5BD4"/>
    <w:rsid w:val="00F34752"/>
    <w:rsid w:val="00F53A22"/>
    <w:rsid w:val="00F61FFC"/>
    <w:rsid w:val="00F70285"/>
    <w:rsid w:val="00FA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3305"/>
  <w15:docId w15:val="{F5B29FEC-2F5C-4C0E-B00D-A14855F1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20"/>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B31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9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62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0">
    <w:name w:val="toc 2"/>
    <w:basedOn w:val="Normal"/>
    <w:next w:val="Normal"/>
    <w:autoRedefine/>
    <w:uiPriority w:val="39"/>
    <w:unhideWhenUsed/>
    <w:qFormat/>
    <w:rsid w:val="00ED359C"/>
    <w:pPr>
      <w:spacing w:after="100"/>
      <w:ind w:left="720"/>
    </w:pPr>
    <w:rPr>
      <w:rFonts w:eastAsiaTheme="minorEastAsia"/>
      <w:lang w:val="en-US" w:eastAsia="ja-JP"/>
    </w:rPr>
  </w:style>
  <w:style w:type="paragraph" w:styleId="Header">
    <w:name w:val="header"/>
    <w:basedOn w:val="Normal"/>
    <w:link w:val="HeaderChar"/>
    <w:uiPriority w:val="99"/>
    <w:unhideWhenUsed/>
    <w:rsid w:val="00501F20"/>
    <w:pPr>
      <w:tabs>
        <w:tab w:val="center" w:pos="4513"/>
        <w:tab w:val="right" w:pos="9026"/>
      </w:tabs>
    </w:pPr>
  </w:style>
  <w:style w:type="character" w:customStyle="1" w:styleId="HeaderChar">
    <w:name w:val="Header Char"/>
    <w:basedOn w:val="DefaultParagraphFont"/>
    <w:link w:val="Header"/>
    <w:uiPriority w:val="99"/>
    <w:rsid w:val="00501F20"/>
  </w:style>
  <w:style w:type="paragraph" w:styleId="Footer">
    <w:name w:val="footer"/>
    <w:basedOn w:val="Normal"/>
    <w:link w:val="FooterChar"/>
    <w:uiPriority w:val="99"/>
    <w:unhideWhenUsed/>
    <w:rsid w:val="00501F20"/>
    <w:pPr>
      <w:tabs>
        <w:tab w:val="center" w:pos="4513"/>
        <w:tab w:val="right" w:pos="9026"/>
      </w:tabs>
    </w:pPr>
  </w:style>
  <w:style w:type="character" w:customStyle="1" w:styleId="FooterChar">
    <w:name w:val="Footer Char"/>
    <w:basedOn w:val="DefaultParagraphFont"/>
    <w:link w:val="Footer"/>
    <w:uiPriority w:val="99"/>
    <w:rsid w:val="00501F20"/>
  </w:style>
  <w:style w:type="character" w:styleId="PageNumber">
    <w:name w:val="page number"/>
    <w:basedOn w:val="DefaultParagraphFont"/>
    <w:uiPriority w:val="99"/>
    <w:rsid w:val="00501F20"/>
    <w:rPr>
      <w:rFonts w:cs="Times New Roman"/>
    </w:rPr>
  </w:style>
  <w:style w:type="paragraph" w:styleId="BalloonText">
    <w:name w:val="Balloon Text"/>
    <w:basedOn w:val="Normal"/>
    <w:link w:val="BalloonTextChar"/>
    <w:uiPriority w:val="99"/>
    <w:semiHidden/>
    <w:unhideWhenUsed/>
    <w:rsid w:val="00501F20"/>
    <w:rPr>
      <w:rFonts w:ascii="Tahoma" w:hAnsi="Tahoma" w:cs="Tahoma"/>
      <w:sz w:val="16"/>
      <w:szCs w:val="16"/>
    </w:rPr>
  </w:style>
  <w:style w:type="character" w:customStyle="1" w:styleId="BalloonTextChar">
    <w:name w:val="Balloon Text Char"/>
    <w:basedOn w:val="DefaultParagraphFont"/>
    <w:link w:val="BalloonText"/>
    <w:uiPriority w:val="99"/>
    <w:semiHidden/>
    <w:rsid w:val="00501F20"/>
    <w:rPr>
      <w:rFonts w:ascii="Tahoma" w:hAnsi="Tahoma" w:cs="Tahoma"/>
      <w:sz w:val="16"/>
      <w:szCs w:val="16"/>
    </w:rPr>
  </w:style>
  <w:style w:type="paragraph" w:styleId="ListParagraph">
    <w:name w:val="List Paragraph"/>
    <w:basedOn w:val="Normal"/>
    <w:link w:val="ListParagraphChar"/>
    <w:uiPriority w:val="34"/>
    <w:qFormat/>
    <w:rsid w:val="00501F20"/>
    <w:pPr>
      <w:ind w:left="720"/>
      <w:contextualSpacing/>
    </w:pPr>
  </w:style>
  <w:style w:type="paragraph" w:customStyle="1" w:styleId="TOC1">
    <w:name w:val="TOC1"/>
    <w:basedOn w:val="ListParagraph"/>
    <w:link w:val="TOC1Char"/>
    <w:qFormat/>
    <w:rsid w:val="00B31956"/>
    <w:pPr>
      <w:numPr>
        <w:numId w:val="14"/>
      </w:numPr>
    </w:pPr>
    <w:rPr>
      <w:b/>
    </w:rPr>
  </w:style>
  <w:style w:type="character" w:customStyle="1" w:styleId="Heading1Char">
    <w:name w:val="Heading 1 Char"/>
    <w:basedOn w:val="DefaultParagraphFont"/>
    <w:link w:val="Heading1"/>
    <w:uiPriority w:val="9"/>
    <w:rsid w:val="00B31956"/>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B31956"/>
    <w:rPr>
      <w:rFonts w:ascii="Arial" w:eastAsia="Times New Roman" w:hAnsi="Arial" w:cs="Times New Roman"/>
      <w:sz w:val="24"/>
      <w:szCs w:val="20"/>
    </w:rPr>
  </w:style>
  <w:style w:type="character" w:customStyle="1" w:styleId="TOC1Char">
    <w:name w:val="TOC1 Char"/>
    <w:basedOn w:val="ListParagraphChar"/>
    <w:link w:val="TOC1"/>
    <w:rsid w:val="00B31956"/>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B31956"/>
    <w:rPr>
      <w:rFonts w:asciiTheme="majorHAnsi" w:eastAsiaTheme="majorEastAsia" w:hAnsiTheme="majorHAnsi" w:cstheme="majorBidi"/>
      <w:b/>
      <w:bCs/>
      <w:color w:val="4F81BD" w:themeColor="accent1"/>
      <w:sz w:val="26"/>
      <w:szCs w:val="26"/>
    </w:rPr>
  </w:style>
  <w:style w:type="paragraph" w:styleId="TOC10">
    <w:name w:val="toc 1"/>
    <w:basedOn w:val="Normal"/>
    <w:next w:val="Normal"/>
    <w:autoRedefine/>
    <w:uiPriority w:val="39"/>
    <w:unhideWhenUsed/>
    <w:rsid w:val="00B31956"/>
    <w:pPr>
      <w:spacing w:after="100"/>
    </w:pPr>
  </w:style>
  <w:style w:type="character" w:styleId="Hyperlink">
    <w:name w:val="Hyperlink"/>
    <w:basedOn w:val="DefaultParagraphFont"/>
    <w:uiPriority w:val="99"/>
    <w:unhideWhenUsed/>
    <w:rsid w:val="00B31956"/>
    <w:rPr>
      <w:color w:val="0000FF" w:themeColor="hyperlink"/>
      <w:u w:val="single"/>
    </w:rPr>
  </w:style>
  <w:style w:type="paragraph" w:customStyle="1" w:styleId="TOC3">
    <w:name w:val="TOC3"/>
    <w:basedOn w:val="ListParagraph"/>
    <w:link w:val="TOC3Char"/>
    <w:qFormat/>
    <w:rsid w:val="00BB7A58"/>
    <w:pPr>
      <w:numPr>
        <w:ilvl w:val="2"/>
        <w:numId w:val="14"/>
      </w:numPr>
    </w:pPr>
  </w:style>
  <w:style w:type="paragraph" w:customStyle="1" w:styleId="TOC2">
    <w:name w:val="TOC2"/>
    <w:basedOn w:val="TOC3"/>
    <w:link w:val="TOC2Char"/>
    <w:qFormat/>
    <w:rsid w:val="00CC67F9"/>
    <w:pPr>
      <w:numPr>
        <w:ilvl w:val="1"/>
      </w:numPr>
    </w:pPr>
    <w:rPr>
      <w:b/>
    </w:rPr>
  </w:style>
  <w:style w:type="character" w:customStyle="1" w:styleId="TOC3Char">
    <w:name w:val="TOC3 Char"/>
    <w:basedOn w:val="ListParagraphChar"/>
    <w:link w:val="TOC3"/>
    <w:rsid w:val="00BB7A58"/>
    <w:rPr>
      <w:rFonts w:ascii="Arial" w:eastAsia="Times New Roman" w:hAnsi="Arial" w:cs="Times New Roman"/>
      <w:sz w:val="24"/>
      <w:szCs w:val="20"/>
    </w:rPr>
  </w:style>
  <w:style w:type="character" w:customStyle="1" w:styleId="Heading3Char">
    <w:name w:val="Heading 3 Char"/>
    <w:basedOn w:val="DefaultParagraphFont"/>
    <w:link w:val="Heading3"/>
    <w:uiPriority w:val="9"/>
    <w:semiHidden/>
    <w:rsid w:val="0082623A"/>
    <w:rPr>
      <w:rFonts w:asciiTheme="majorHAnsi" w:eastAsiaTheme="majorEastAsia" w:hAnsiTheme="majorHAnsi" w:cstheme="majorBidi"/>
      <w:b/>
      <w:bCs/>
      <w:color w:val="4F81BD" w:themeColor="accent1"/>
      <w:sz w:val="24"/>
      <w:szCs w:val="20"/>
    </w:rPr>
  </w:style>
  <w:style w:type="character" w:customStyle="1" w:styleId="TOC2Char">
    <w:name w:val="TOC2 Char"/>
    <w:basedOn w:val="TOC3Char"/>
    <w:link w:val="TOC2"/>
    <w:rsid w:val="00CC67F9"/>
    <w:rPr>
      <w:rFonts w:ascii="Arial" w:eastAsia="Times New Roman" w:hAnsi="Arial" w:cs="Times New Roman"/>
      <w:b/>
      <w:sz w:val="24"/>
      <w:szCs w:val="20"/>
    </w:rPr>
  </w:style>
  <w:style w:type="paragraph" w:customStyle="1" w:styleId="Normal1">
    <w:name w:val="Normal1"/>
    <w:rsid w:val="00FA7C33"/>
    <w:pPr>
      <w:spacing w:after="0" w:line="240" w:lineRule="auto"/>
    </w:pPr>
    <w:rPr>
      <w:rFonts w:ascii="Cambria" w:eastAsia="Cambria" w:hAnsi="Cambria" w:cs="Cambria"/>
      <w:color w:val="000000"/>
      <w:sz w:val="24"/>
      <w:szCs w:val="24"/>
    </w:rPr>
  </w:style>
  <w:style w:type="paragraph" w:styleId="NormalWeb">
    <w:name w:val="Normal (Web)"/>
    <w:basedOn w:val="Normal"/>
    <w:uiPriority w:val="99"/>
    <w:unhideWhenUsed/>
    <w:rsid w:val="005A5075"/>
    <w:pPr>
      <w:spacing w:before="100" w:beforeAutospacing="1" w:after="100" w:afterAutospacing="1"/>
      <w:jc w:val="left"/>
    </w:pPr>
    <w:rPr>
      <w:rFonts w:ascii="Times" w:eastAsia="Cambria" w:hAnsi="Times"/>
      <w:sz w:val="20"/>
    </w:rPr>
  </w:style>
  <w:style w:type="character" w:styleId="CommentReference">
    <w:name w:val="annotation reference"/>
    <w:basedOn w:val="DefaultParagraphFont"/>
    <w:uiPriority w:val="99"/>
    <w:semiHidden/>
    <w:unhideWhenUsed/>
    <w:rsid w:val="00971496"/>
    <w:rPr>
      <w:sz w:val="16"/>
      <w:szCs w:val="16"/>
    </w:rPr>
  </w:style>
  <w:style w:type="paragraph" w:styleId="CommentText">
    <w:name w:val="annotation text"/>
    <w:basedOn w:val="Normal"/>
    <w:link w:val="CommentTextChar"/>
    <w:uiPriority w:val="99"/>
    <w:semiHidden/>
    <w:unhideWhenUsed/>
    <w:rsid w:val="00971496"/>
    <w:rPr>
      <w:sz w:val="20"/>
    </w:rPr>
  </w:style>
  <w:style w:type="character" w:customStyle="1" w:styleId="CommentTextChar">
    <w:name w:val="Comment Text Char"/>
    <w:basedOn w:val="DefaultParagraphFont"/>
    <w:link w:val="CommentText"/>
    <w:uiPriority w:val="99"/>
    <w:semiHidden/>
    <w:rsid w:val="0097149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71496"/>
    <w:rPr>
      <w:b/>
      <w:bCs/>
    </w:rPr>
  </w:style>
  <w:style w:type="character" w:customStyle="1" w:styleId="CommentSubjectChar">
    <w:name w:val="Comment Subject Char"/>
    <w:basedOn w:val="CommentTextChar"/>
    <w:link w:val="CommentSubject"/>
    <w:uiPriority w:val="99"/>
    <w:semiHidden/>
    <w:rsid w:val="00971496"/>
    <w:rPr>
      <w:rFonts w:ascii="Arial" w:eastAsia="Times New Roman" w:hAnsi="Arial" w:cs="Times New Roman"/>
      <w:b/>
      <w:bCs/>
      <w:sz w:val="20"/>
      <w:szCs w:val="20"/>
    </w:rPr>
  </w:style>
  <w:style w:type="table" w:styleId="TableGrid">
    <w:name w:val="Table Grid"/>
    <w:basedOn w:val="TableNormal"/>
    <w:uiPriority w:val="59"/>
    <w:rsid w:val="00971496"/>
    <w:pPr>
      <w:spacing w:after="0" w:line="240" w:lineRule="auto"/>
    </w:pPr>
    <w:rPr>
      <w:rFonts w:ascii="Cambria" w:eastAsia="MS Mincho" w:hAnsi="Cambria"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502F0"/>
    <w:rPr>
      <w:rFonts w:ascii="Arial" w:hAnsi="Arial" w:cs="Arial" w:hint="default"/>
      <w:b w:val="0"/>
      <w:bCs w:val="0"/>
      <w:i w:val="0"/>
      <w:iCs w:val="0"/>
      <w:color w:val="000000"/>
      <w:sz w:val="22"/>
      <w:szCs w:val="22"/>
    </w:rPr>
  </w:style>
  <w:style w:type="paragraph" w:customStyle="1" w:styleId="Default">
    <w:name w:val="Default"/>
    <w:rsid w:val="008C74B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45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6803">
      <w:bodyDiv w:val="1"/>
      <w:marLeft w:val="0"/>
      <w:marRight w:val="0"/>
      <w:marTop w:val="0"/>
      <w:marBottom w:val="0"/>
      <w:divBdr>
        <w:top w:val="none" w:sz="0" w:space="0" w:color="auto"/>
        <w:left w:val="none" w:sz="0" w:space="0" w:color="auto"/>
        <w:bottom w:val="none" w:sz="0" w:space="0" w:color="auto"/>
        <w:right w:val="none" w:sz="0" w:space="0" w:color="auto"/>
      </w:divBdr>
    </w:div>
    <w:div w:id="7855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laboratories.com/lab_service/nehods/" TargetMode="External"/><Relationship Id="rId13" Type="http://schemas.openxmlformats.org/officeDocument/2006/relationships/hyperlink" Target="https://www.newcastlelaboratories.com/quality/specimen-acceptance/"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ewcastlelaboratories.com/lab_service/nehods/"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mailto:nuth.cellularpathology.secretaries@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th.cancer.genomics@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aemosys.com" TargetMode="External"/><Relationship Id="rId23" Type="http://schemas.microsoft.com/office/2011/relationships/people" Target="people.xml"/><Relationship Id="rId10" Type="http://schemas.openxmlformats.org/officeDocument/2006/relationships/hyperlink" Target="mailto:nuth.FlowCytometryLab@nhs.ne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newcastlelaboratories.com/lab_service/flow-cytometry/" TargetMode="External"/><Relationship Id="rId14" Type="http://schemas.openxmlformats.org/officeDocument/2006/relationships/hyperlink" Target="https://www.hse.gov.uk/biosafety/blood-borne-viruses/transportation-of-infectious-substances.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9B15-B29E-4FFA-A3EB-7970F9BA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3698</Words>
  <Characters>21085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 Tracey</dc:creator>
  <cp:lastModifiedBy>CRESSWELL, Barbara (THE NEWCASTLE UPON TYNE HOSPITALS NHS FOUNDATION TRUST)</cp:lastModifiedBy>
  <cp:revision>2</cp:revision>
  <dcterms:created xsi:type="dcterms:W3CDTF">2024-12-11T14:39:00Z</dcterms:created>
  <dcterms:modified xsi:type="dcterms:W3CDTF">2024-12-11T14:39:00Z</dcterms:modified>
</cp:coreProperties>
</file>